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0665E" w:rsidRPr="00DD1AFB" w:rsidRDefault="003A6368" w:rsidP="0000665E">
      <w:pPr>
        <w:jc w:val="center"/>
        <w:rPr>
          <w:rFonts w:asciiTheme="majorHAnsi" w:hAnsiTheme="majorHAnsi" w:cstheme="majorHAnsi"/>
          <w:b/>
          <w:bCs/>
          <w:color w:val="000000" w:themeColor="text1"/>
        </w:rPr>
      </w:pPr>
      <w:r w:rsidRPr="00DD1AFB">
        <w:rPr>
          <w:rFonts w:asciiTheme="majorHAnsi" w:hAnsiTheme="majorHAnsi" w:cstheme="majorHAnsi"/>
          <w:b/>
          <w:bCs/>
          <w:color w:val="000000" w:themeColor="text1"/>
        </w:rPr>
        <w:t>SÜRDÜRÜLEBİLİRLİK</w:t>
      </w:r>
      <w:r w:rsidR="00A64322" w:rsidRPr="00DD1AFB">
        <w:rPr>
          <w:rFonts w:asciiTheme="majorHAnsi" w:hAnsiTheme="majorHAnsi" w:cstheme="majorHAnsi"/>
          <w:b/>
          <w:bCs/>
          <w:color w:val="000000" w:themeColor="text1"/>
        </w:rPr>
        <w:t xml:space="preserve"> POLİTİKASI</w:t>
      </w:r>
    </w:p>
    <w:p w:rsidR="00AC4400" w:rsidRPr="00DD1AFB" w:rsidRDefault="00AC4400" w:rsidP="0000665E">
      <w:pPr>
        <w:jc w:val="center"/>
        <w:rPr>
          <w:rFonts w:asciiTheme="majorHAnsi" w:hAnsiTheme="majorHAnsi" w:cstheme="majorHAnsi"/>
          <w:b/>
          <w:bCs/>
          <w:color w:val="000000" w:themeColor="text1"/>
        </w:rPr>
      </w:pPr>
      <w:r w:rsidRPr="00DD1AFB">
        <w:rPr>
          <w:rFonts w:asciiTheme="majorHAnsi" w:hAnsiTheme="majorHAnsi" w:cstheme="majorHAnsi"/>
          <w:b/>
          <w:bCs/>
          <w:color w:val="000000" w:themeColor="text1"/>
        </w:rPr>
        <w:t xml:space="preserve">(Son Güncelleme: </w:t>
      </w:r>
      <w:r w:rsidR="003A6368" w:rsidRPr="00DD1AFB">
        <w:rPr>
          <w:rFonts w:asciiTheme="majorHAnsi" w:hAnsiTheme="majorHAnsi" w:cstheme="majorHAnsi"/>
          <w:b/>
          <w:bCs/>
          <w:color w:val="000000" w:themeColor="text1"/>
        </w:rPr>
        <w:t>23</w:t>
      </w:r>
      <w:r w:rsidRPr="00DD1AFB">
        <w:rPr>
          <w:rFonts w:asciiTheme="majorHAnsi" w:hAnsiTheme="majorHAnsi" w:cstheme="majorHAnsi"/>
          <w:b/>
          <w:bCs/>
          <w:color w:val="000000" w:themeColor="text1"/>
        </w:rPr>
        <w:t>.1</w:t>
      </w:r>
      <w:r w:rsidR="00D813DF" w:rsidRPr="00DD1AFB">
        <w:rPr>
          <w:rFonts w:asciiTheme="majorHAnsi" w:hAnsiTheme="majorHAnsi" w:cstheme="majorHAnsi"/>
          <w:b/>
          <w:bCs/>
          <w:color w:val="000000" w:themeColor="text1"/>
        </w:rPr>
        <w:t>1</w:t>
      </w:r>
      <w:r w:rsidRPr="00DD1AFB">
        <w:rPr>
          <w:rFonts w:asciiTheme="majorHAnsi" w:hAnsiTheme="majorHAnsi" w:cstheme="majorHAnsi"/>
          <w:b/>
          <w:bCs/>
          <w:color w:val="000000" w:themeColor="text1"/>
        </w:rPr>
        <w:t>.2025)</w:t>
      </w:r>
    </w:p>
    <w:p w:rsidR="0000665E" w:rsidRPr="00DD1AFB" w:rsidRDefault="0000665E" w:rsidP="0000665E">
      <w:pPr>
        <w:jc w:val="center"/>
        <w:rPr>
          <w:rFonts w:asciiTheme="majorHAnsi" w:hAnsiTheme="majorHAnsi" w:cstheme="majorHAnsi"/>
          <w:b/>
          <w:bCs/>
          <w:color w:val="000000" w:themeColor="text1"/>
        </w:rPr>
      </w:pPr>
    </w:p>
    <w:p w:rsidR="00492B5B" w:rsidRPr="00DD1AFB" w:rsidRDefault="00A64322" w:rsidP="00492B5B">
      <w:pPr>
        <w:pStyle w:val="AralkYok"/>
        <w:numPr>
          <w:ilvl w:val="0"/>
          <w:numId w:val="39"/>
        </w:numPr>
        <w:tabs>
          <w:tab w:val="left" w:pos="426"/>
        </w:tabs>
        <w:ind w:left="0" w:firstLine="0"/>
        <w:rPr>
          <w:rFonts w:asciiTheme="majorHAnsi" w:hAnsiTheme="majorHAnsi" w:cstheme="majorHAnsi"/>
          <w:b/>
          <w:bCs/>
          <w:u w:val="single"/>
        </w:rPr>
      </w:pPr>
      <w:r w:rsidRPr="00DD1AFB">
        <w:rPr>
          <w:rFonts w:asciiTheme="majorHAnsi" w:hAnsiTheme="majorHAnsi" w:cstheme="majorHAnsi"/>
          <w:b/>
          <w:bCs/>
          <w:u w:val="single"/>
        </w:rPr>
        <w:t>GİRİŞ</w:t>
      </w:r>
    </w:p>
    <w:p w:rsidR="00F20875" w:rsidRPr="00DD1AFB" w:rsidRDefault="00163351" w:rsidP="00F20875">
      <w:pPr>
        <w:pStyle w:val="NormalWeb"/>
        <w:jc w:val="both"/>
        <w:rPr>
          <w:rFonts w:asciiTheme="majorHAnsi" w:hAnsiTheme="majorHAnsi" w:cstheme="majorHAnsi"/>
          <w:b/>
          <w:bCs/>
        </w:rPr>
      </w:pPr>
      <w:proofErr w:type="spellStart"/>
      <w:r w:rsidRPr="00DD1AFB">
        <w:rPr>
          <w:rFonts w:asciiTheme="majorHAnsi" w:hAnsiTheme="majorHAnsi" w:cstheme="majorHAnsi"/>
          <w:b/>
          <w:bCs/>
        </w:rPr>
        <w:t>NoblePath</w:t>
      </w:r>
      <w:proofErr w:type="spellEnd"/>
      <w:r w:rsidRPr="00DD1AFB">
        <w:rPr>
          <w:rFonts w:asciiTheme="majorHAnsi" w:hAnsiTheme="majorHAnsi" w:cstheme="majorHAnsi"/>
          <w:b/>
          <w:bCs/>
        </w:rPr>
        <w:t xml:space="preserve"> CRO Klinik Araştırma Eğitim ve Danışmanlık Limited Şirketi</w:t>
      </w:r>
      <w:r w:rsidRPr="00DD1AFB">
        <w:rPr>
          <w:rFonts w:asciiTheme="majorHAnsi" w:hAnsiTheme="majorHAnsi" w:cstheme="majorHAnsi"/>
        </w:rPr>
        <w:t xml:space="preserve"> (Şirket), klinik araştırmalar alanında faaliyet gösteren ve uluslararası iş birlikleriyle çalışmalarını sürdüren sözleşmeli araştırma kuruluşudur.</w:t>
      </w:r>
      <w:r w:rsidR="003A6368" w:rsidRPr="00DD1AFB">
        <w:rPr>
          <w:rFonts w:asciiTheme="majorHAnsi" w:hAnsiTheme="majorHAnsi" w:cstheme="majorHAnsi"/>
        </w:rPr>
        <w:t xml:space="preserve"> </w:t>
      </w:r>
      <w:r w:rsidR="00F20875" w:rsidRPr="00DD1AFB">
        <w:rPr>
          <w:rFonts w:asciiTheme="majorHAnsi" w:hAnsiTheme="majorHAnsi" w:cstheme="majorHAnsi"/>
        </w:rPr>
        <w:t xml:space="preserve">Klinik araştırmalar; </w:t>
      </w:r>
      <w:r w:rsidR="00F20875" w:rsidRPr="00DD1AFB">
        <w:rPr>
          <w:rFonts w:asciiTheme="majorHAnsi" w:hAnsiTheme="majorHAnsi" w:cstheme="majorHAnsi"/>
        </w:rPr>
        <w:t xml:space="preserve">bilimsel bütünlüğün ve doğruluğun sağlanması, </w:t>
      </w:r>
      <w:r w:rsidR="00F20875" w:rsidRPr="00DD1AFB">
        <w:rPr>
          <w:rFonts w:asciiTheme="majorHAnsi" w:hAnsiTheme="majorHAnsi" w:cstheme="majorHAnsi"/>
        </w:rPr>
        <w:t xml:space="preserve">insan onurunun korunması, veri mahremiyetinin gözetilmesi, çevresel etkilerin yönetilmesi ve etik yönetişimin titizlikle sürdürülmesi gereken çok katmanlı bir faaliyettir. </w:t>
      </w:r>
      <w:proofErr w:type="spellStart"/>
      <w:r w:rsidR="00F20875" w:rsidRPr="00DD1AFB">
        <w:rPr>
          <w:rFonts w:asciiTheme="majorHAnsi" w:hAnsiTheme="majorHAnsi" w:cstheme="majorHAnsi"/>
          <w:b/>
          <w:bCs/>
        </w:rPr>
        <w:t>NoblePath</w:t>
      </w:r>
      <w:proofErr w:type="spellEnd"/>
      <w:r w:rsidR="00F20875" w:rsidRPr="00DD1AFB">
        <w:rPr>
          <w:rFonts w:asciiTheme="majorHAnsi" w:hAnsiTheme="majorHAnsi" w:cstheme="majorHAnsi"/>
          <w:b/>
          <w:bCs/>
        </w:rPr>
        <w:t xml:space="preserve"> CRO, bu çok katmanlı yapıyı sürdürülebilirlik perspektifiyle bütünleştirir ve faaliyetlerinin her aşamasında çevresel, sosyal ve </w:t>
      </w:r>
      <w:proofErr w:type="spellStart"/>
      <w:r w:rsidR="00F20875" w:rsidRPr="00DD1AFB">
        <w:rPr>
          <w:rFonts w:asciiTheme="majorHAnsi" w:hAnsiTheme="majorHAnsi" w:cstheme="majorHAnsi"/>
          <w:b/>
          <w:bCs/>
        </w:rPr>
        <w:t>yönetişimsel</w:t>
      </w:r>
      <w:proofErr w:type="spellEnd"/>
      <w:r w:rsidR="00F20875" w:rsidRPr="00DD1AFB">
        <w:rPr>
          <w:rFonts w:asciiTheme="majorHAnsi" w:hAnsiTheme="majorHAnsi" w:cstheme="majorHAnsi"/>
          <w:b/>
          <w:bCs/>
        </w:rPr>
        <w:t xml:space="preserve"> etkilerin sorumluluğunu kurumsal kimliğinin ayrılmaz bir parçası olarak kabul eder.</w:t>
      </w:r>
    </w:p>
    <w:p w:rsidR="003A6368" w:rsidRPr="00DD1AFB" w:rsidRDefault="003A6368" w:rsidP="003A6368">
      <w:pPr>
        <w:pStyle w:val="NormalWeb"/>
        <w:jc w:val="both"/>
        <w:rPr>
          <w:rFonts w:asciiTheme="majorHAnsi" w:hAnsiTheme="majorHAnsi" w:cstheme="majorHAnsi"/>
          <w:b/>
          <w:bCs/>
        </w:rPr>
      </w:pPr>
      <w:r w:rsidRPr="00DD1AFB">
        <w:rPr>
          <w:rFonts w:asciiTheme="majorHAnsi" w:hAnsiTheme="majorHAnsi" w:cstheme="majorHAnsi"/>
          <w:b/>
          <w:bCs/>
        </w:rPr>
        <w:t>Küresel ölçekte sürdürülebilirlik</w:t>
      </w:r>
      <w:r w:rsidRPr="00DD1AFB">
        <w:rPr>
          <w:rFonts w:asciiTheme="majorHAnsi" w:hAnsiTheme="majorHAnsi" w:cstheme="majorHAnsi"/>
          <w:b/>
          <w:bCs/>
        </w:rPr>
        <w:t xml:space="preserve">; </w:t>
      </w:r>
      <w:r w:rsidRPr="00DD1AFB">
        <w:rPr>
          <w:rFonts w:asciiTheme="majorHAnsi" w:hAnsiTheme="majorHAnsi" w:cstheme="majorHAnsi"/>
          <w:b/>
          <w:bCs/>
        </w:rPr>
        <w:t xml:space="preserve">son yıllarda şirketlerin </w:t>
      </w:r>
      <w:r w:rsidRPr="00DD1AFB">
        <w:rPr>
          <w:rFonts w:asciiTheme="majorHAnsi" w:hAnsiTheme="majorHAnsi" w:cstheme="majorHAnsi"/>
          <w:b/>
          <w:bCs/>
        </w:rPr>
        <w:t>“</w:t>
      </w:r>
      <w:r w:rsidRPr="00DD1AFB">
        <w:rPr>
          <w:rFonts w:asciiTheme="majorHAnsi" w:hAnsiTheme="majorHAnsi" w:cstheme="majorHAnsi"/>
          <w:b/>
          <w:bCs/>
        </w:rPr>
        <w:t>uyum sağlaması gereken bir başlık</w:t>
      </w:r>
      <w:r w:rsidRPr="00DD1AFB">
        <w:rPr>
          <w:rFonts w:asciiTheme="majorHAnsi" w:hAnsiTheme="majorHAnsi" w:cstheme="majorHAnsi"/>
          <w:b/>
          <w:bCs/>
        </w:rPr>
        <w:t>”</w:t>
      </w:r>
      <w:r w:rsidRPr="00DD1AFB">
        <w:rPr>
          <w:rFonts w:asciiTheme="majorHAnsi" w:hAnsiTheme="majorHAnsi" w:cstheme="majorHAnsi"/>
        </w:rPr>
        <w:t xml:space="preserve"> </w:t>
      </w:r>
      <w:r w:rsidRPr="00DD1AFB">
        <w:rPr>
          <w:rFonts w:asciiTheme="majorHAnsi" w:hAnsiTheme="majorHAnsi" w:cstheme="majorHAnsi"/>
          <w:b/>
          <w:bCs/>
        </w:rPr>
        <w:t>olmaktan çıkarak</w:t>
      </w:r>
      <w:r w:rsidRPr="00DD1AFB">
        <w:rPr>
          <w:rFonts w:asciiTheme="majorHAnsi" w:hAnsiTheme="majorHAnsi" w:cstheme="majorHAnsi"/>
        </w:rPr>
        <w:t xml:space="preserve"> </w:t>
      </w:r>
      <w:r w:rsidRPr="00DD1AFB">
        <w:rPr>
          <w:rStyle w:val="Gl"/>
          <w:rFonts w:asciiTheme="majorHAnsi" w:eastAsiaTheme="majorEastAsia" w:hAnsiTheme="majorHAnsi" w:cstheme="majorHAnsi"/>
        </w:rPr>
        <w:t>kurumsal stratejinin zorunlu bir bileşenine</w:t>
      </w:r>
      <w:r w:rsidRPr="00DD1AFB">
        <w:rPr>
          <w:rFonts w:asciiTheme="majorHAnsi" w:hAnsiTheme="majorHAnsi" w:cstheme="majorHAnsi"/>
        </w:rPr>
        <w:t xml:space="preserve"> </w:t>
      </w:r>
      <w:r w:rsidRPr="00DD1AFB">
        <w:rPr>
          <w:rFonts w:asciiTheme="majorHAnsi" w:hAnsiTheme="majorHAnsi" w:cstheme="majorHAnsi"/>
          <w:b/>
          <w:bCs/>
        </w:rPr>
        <w:t>dönüşmüştür</w:t>
      </w:r>
      <w:r w:rsidRPr="00DD1AFB">
        <w:rPr>
          <w:rFonts w:asciiTheme="majorHAnsi" w:hAnsiTheme="majorHAnsi" w:cstheme="majorHAnsi"/>
        </w:rPr>
        <w:t xml:space="preserve">. Dünyada artık her sektör; karbon emisyonu, kaynak verimliliği, insan hakları, tedarik zinciri şeffaflığı ve etik yönetişim gibi konularda </w:t>
      </w:r>
      <w:r w:rsidRPr="00DD1AFB">
        <w:rPr>
          <w:rStyle w:val="Gl"/>
          <w:rFonts w:asciiTheme="majorHAnsi" w:eastAsiaTheme="majorEastAsia" w:hAnsiTheme="majorHAnsi" w:cstheme="majorHAnsi"/>
        </w:rPr>
        <w:t>ölçülebilir performans</w:t>
      </w:r>
      <w:r w:rsidRPr="00DD1AFB">
        <w:rPr>
          <w:rFonts w:asciiTheme="majorHAnsi" w:hAnsiTheme="majorHAnsi" w:cstheme="majorHAnsi"/>
        </w:rPr>
        <w:t xml:space="preserve"> ortaya koymak zorundadır. ESG (</w:t>
      </w:r>
      <w:proofErr w:type="spellStart"/>
      <w:r w:rsidRPr="00DD1AFB">
        <w:rPr>
          <w:rFonts w:asciiTheme="majorHAnsi" w:hAnsiTheme="majorHAnsi" w:cstheme="majorHAnsi"/>
        </w:rPr>
        <w:t>Environmental</w:t>
      </w:r>
      <w:proofErr w:type="spellEnd"/>
      <w:r w:rsidRPr="00DD1AFB">
        <w:rPr>
          <w:rFonts w:asciiTheme="majorHAnsi" w:hAnsiTheme="majorHAnsi" w:cstheme="majorHAnsi"/>
        </w:rPr>
        <w:t xml:space="preserve">, </w:t>
      </w:r>
      <w:proofErr w:type="spellStart"/>
      <w:r w:rsidRPr="00DD1AFB">
        <w:rPr>
          <w:rFonts w:asciiTheme="majorHAnsi" w:hAnsiTheme="majorHAnsi" w:cstheme="majorHAnsi"/>
        </w:rPr>
        <w:t>S</w:t>
      </w:r>
      <w:r w:rsidRPr="00DD1AFB">
        <w:rPr>
          <w:rFonts w:asciiTheme="majorHAnsi" w:hAnsiTheme="majorHAnsi" w:cstheme="majorHAnsi"/>
        </w:rPr>
        <w:t>ocial</w:t>
      </w:r>
      <w:proofErr w:type="spellEnd"/>
      <w:r w:rsidRPr="00DD1AFB">
        <w:rPr>
          <w:rFonts w:asciiTheme="majorHAnsi" w:hAnsiTheme="majorHAnsi" w:cstheme="majorHAnsi"/>
        </w:rPr>
        <w:t xml:space="preserve">, </w:t>
      </w:r>
      <w:proofErr w:type="spellStart"/>
      <w:r w:rsidRPr="00DD1AFB">
        <w:rPr>
          <w:rFonts w:asciiTheme="majorHAnsi" w:hAnsiTheme="majorHAnsi" w:cstheme="majorHAnsi"/>
        </w:rPr>
        <w:t>Governance</w:t>
      </w:r>
      <w:proofErr w:type="spellEnd"/>
      <w:r w:rsidRPr="00DD1AFB">
        <w:rPr>
          <w:rFonts w:asciiTheme="majorHAnsi" w:hAnsiTheme="majorHAnsi" w:cstheme="majorHAnsi"/>
        </w:rPr>
        <w:t>) skorları, yatırım kararlarını, uluslararası iş birliklerini, şirket itibarını ve düzenleyici beklentileri belirleyen küresel standartlara dönüşmüş durumdadır.</w:t>
      </w:r>
      <w:r w:rsidRPr="00DD1AFB">
        <w:rPr>
          <w:rFonts w:asciiTheme="majorHAnsi" w:hAnsiTheme="majorHAnsi" w:cstheme="majorHAnsi"/>
        </w:rPr>
        <w:t xml:space="preserve"> </w:t>
      </w:r>
      <w:r w:rsidRPr="00DD1AFB">
        <w:rPr>
          <w:rFonts w:asciiTheme="majorHAnsi" w:hAnsiTheme="majorHAnsi" w:cstheme="majorHAnsi"/>
          <w:b/>
          <w:bCs/>
        </w:rPr>
        <w:t>Bu küresel dönüşüm</w:t>
      </w:r>
      <w:r w:rsidRPr="00DD1AFB">
        <w:rPr>
          <w:rFonts w:asciiTheme="majorHAnsi" w:hAnsiTheme="majorHAnsi" w:cstheme="majorHAnsi"/>
          <w:b/>
          <w:bCs/>
        </w:rPr>
        <w:t xml:space="preserve">; </w:t>
      </w:r>
      <w:r w:rsidRPr="00DD1AFB">
        <w:rPr>
          <w:rFonts w:asciiTheme="majorHAnsi" w:hAnsiTheme="majorHAnsi" w:cstheme="majorHAnsi"/>
          <w:b/>
          <w:bCs/>
        </w:rPr>
        <w:t>klinik araştırmalar açısından çok daha özel bir anlam taşır</w:t>
      </w:r>
      <w:r w:rsidRPr="00DD1AFB">
        <w:rPr>
          <w:rFonts w:asciiTheme="majorHAnsi" w:hAnsiTheme="majorHAnsi" w:cstheme="majorHAnsi"/>
        </w:rPr>
        <w:t xml:space="preserve">. Çünkü klinik araştırmalar; insan sağlığına, veri güvenliğine, çevresel kaynaklara, toplumsal güvene ve bilimsel etiğe doğrudan temas eden, yüksek sorumluluk gerektiren bir alandır. </w:t>
      </w:r>
      <w:r w:rsidRPr="00DD1AFB">
        <w:rPr>
          <w:rFonts w:asciiTheme="majorHAnsi" w:hAnsiTheme="majorHAnsi" w:cstheme="majorHAnsi"/>
          <w:b/>
          <w:bCs/>
        </w:rPr>
        <w:t>Artık yalnızca bilimsel sonuçlar değil; bir araştırmanın</w:t>
      </w:r>
      <w:r w:rsidRPr="00DD1AFB">
        <w:rPr>
          <w:rFonts w:asciiTheme="majorHAnsi" w:hAnsiTheme="majorHAnsi" w:cstheme="majorHAnsi"/>
        </w:rPr>
        <w:t xml:space="preserve"> </w:t>
      </w:r>
      <w:r w:rsidRPr="00DD1AFB">
        <w:rPr>
          <w:rStyle w:val="Gl"/>
          <w:rFonts w:asciiTheme="majorHAnsi" w:eastAsiaTheme="majorEastAsia" w:hAnsiTheme="majorHAnsi" w:cstheme="majorHAnsi"/>
        </w:rPr>
        <w:t>çevresel etkisi</w:t>
      </w:r>
      <w:r w:rsidRPr="00DD1AFB">
        <w:rPr>
          <w:rFonts w:asciiTheme="majorHAnsi" w:hAnsiTheme="majorHAnsi" w:cstheme="majorHAnsi"/>
        </w:rPr>
        <w:t xml:space="preserve">, </w:t>
      </w:r>
      <w:r w:rsidRPr="00DD1AFB">
        <w:rPr>
          <w:rStyle w:val="Gl"/>
          <w:rFonts w:asciiTheme="majorHAnsi" w:eastAsiaTheme="majorEastAsia" w:hAnsiTheme="majorHAnsi" w:cstheme="majorHAnsi"/>
        </w:rPr>
        <w:t>sosyal adaleti</w:t>
      </w:r>
      <w:r w:rsidRPr="00DD1AFB">
        <w:rPr>
          <w:rFonts w:asciiTheme="majorHAnsi" w:hAnsiTheme="majorHAnsi" w:cstheme="majorHAnsi"/>
        </w:rPr>
        <w:t xml:space="preserve">, </w:t>
      </w:r>
      <w:r w:rsidRPr="00DD1AFB">
        <w:rPr>
          <w:rStyle w:val="Gl"/>
          <w:rFonts w:asciiTheme="majorHAnsi" w:eastAsiaTheme="majorEastAsia" w:hAnsiTheme="majorHAnsi" w:cstheme="majorHAnsi"/>
        </w:rPr>
        <w:t>çalışan refahı</w:t>
      </w:r>
      <w:r w:rsidRPr="00DD1AFB">
        <w:rPr>
          <w:rFonts w:asciiTheme="majorHAnsi" w:hAnsiTheme="majorHAnsi" w:cstheme="majorHAnsi"/>
        </w:rPr>
        <w:t xml:space="preserve">, </w:t>
      </w:r>
      <w:r w:rsidRPr="00DD1AFB">
        <w:rPr>
          <w:rStyle w:val="Gl"/>
          <w:rFonts w:asciiTheme="majorHAnsi" w:eastAsiaTheme="majorEastAsia" w:hAnsiTheme="majorHAnsi" w:cstheme="majorHAnsi"/>
        </w:rPr>
        <w:t>etik süreç yönetimi</w:t>
      </w:r>
      <w:r w:rsidRPr="00DD1AFB">
        <w:rPr>
          <w:rFonts w:asciiTheme="majorHAnsi" w:hAnsiTheme="majorHAnsi" w:cstheme="majorHAnsi"/>
        </w:rPr>
        <w:t xml:space="preserve">, </w:t>
      </w:r>
      <w:r w:rsidRPr="00DD1AFB">
        <w:rPr>
          <w:rStyle w:val="Gl"/>
          <w:rFonts w:asciiTheme="majorHAnsi" w:eastAsiaTheme="majorEastAsia" w:hAnsiTheme="majorHAnsi" w:cstheme="majorHAnsi"/>
        </w:rPr>
        <w:t>veri mahremiyeti</w:t>
      </w:r>
      <w:r w:rsidRPr="00DD1AFB">
        <w:rPr>
          <w:rFonts w:asciiTheme="majorHAnsi" w:hAnsiTheme="majorHAnsi" w:cstheme="majorHAnsi"/>
        </w:rPr>
        <w:t xml:space="preserve"> </w:t>
      </w:r>
      <w:r w:rsidRPr="00DD1AFB">
        <w:rPr>
          <w:rFonts w:asciiTheme="majorHAnsi" w:hAnsiTheme="majorHAnsi" w:cstheme="majorHAnsi"/>
          <w:b/>
          <w:bCs/>
        </w:rPr>
        <w:t>ve</w:t>
      </w:r>
      <w:r w:rsidRPr="00DD1AFB">
        <w:rPr>
          <w:rFonts w:asciiTheme="majorHAnsi" w:hAnsiTheme="majorHAnsi" w:cstheme="majorHAnsi"/>
        </w:rPr>
        <w:t xml:space="preserve"> </w:t>
      </w:r>
      <w:r w:rsidRPr="00DD1AFB">
        <w:rPr>
          <w:rStyle w:val="Gl"/>
          <w:rFonts w:asciiTheme="majorHAnsi" w:eastAsiaTheme="majorEastAsia" w:hAnsiTheme="majorHAnsi" w:cstheme="majorHAnsi"/>
        </w:rPr>
        <w:t>tedarik zinciri sürdürülebilirliği</w:t>
      </w:r>
      <w:r w:rsidRPr="00DD1AFB">
        <w:rPr>
          <w:rFonts w:asciiTheme="majorHAnsi" w:hAnsiTheme="majorHAnsi" w:cstheme="majorHAnsi"/>
        </w:rPr>
        <w:t xml:space="preserve"> </w:t>
      </w:r>
      <w:r w:rsidRPr="00DD1AFB">
        <w:rPr>
          <w:rFonts w:asciiTheme="majorHAnsi" w:hAnsiTheme="majorHAnsi" w:cstheme="majorHAnsi"/>
          <w:b/>
          <w:bCs/>
        </w:rPr>
        <w:t>de küresel ölçekte değerlendirilmekte ve raporlanmaktadır.</w:t>
      </w:r>
    </w:p>
    <w:p w:rsidR="003A6368" w:rsidRPr="00DD1AFB" w:rsidRDefault="003A6368" w:rsidP="00F20875">
      <w:pPr>
        <w:pStyle w:val="NormalWeb"/>
        <w:jc w:val="both"/>
        <w:rPr>
          <w:rFonts w:asciiTheme="majorHAnsi" w:hAnsiTheme="majorHAnsi" w:cstheme="majorHAnsi"/>
        </w:rPr>
      </w:pPr>
      <w:proofErr w:type="spellStart"/>
      <w:r w:rsidRPr="00DD1AFB">
        <w:rPr>
          <w:rFonts w:asciiTheme="majorHAnsi" w:hAnsiTheme="majorHAnsi" w:cstheme="majorHAnsi"/>
          <w:b/>
          <w:bCs/>
        </w:rPr>
        <w:t>NoblePath</w:t>
      </w:r>
      <w:proofErr w:type="spellEnd"/>
      <w:r w:rsidRPr="00DD1AFB">
        <w:rPr>
          <w:rFonts w:asciiTheme="majorHAnsi" w:hAnsiTheme="majorHAnsi" w:cstheme="majorHAnsi"/>
          <w:b/>
          <w:bCs/>
        </w:rPr>
        <w:t xml:space="preserve"> CRO</w:t>
      </w:r>
      <w:r w:rsidRPr="00DD1AFB">
        <w:rPr>
          <w:rFonts w:asciiTheme="majorHAnsi" w:hAnsiTheme="majorHAnsi" w:cstheme="majorHAnsi"/>
          <w:b/>
          <w:bCs/>
        </w:rPr>
        <w:t>;</w:t>
      </w:r>
      <w:r w:rsidRPr="00DD1AFB">
        <w:rPr>
          <w:rFonts w:asciiTheme="majorHAnsi" w:hAnsiTheme="majorHAnsi" w:cstheme="majorHAnsi"/>
          <w:b/>
          <w:bCs/>
        </w:rPr>
        <w:t xml:space="preserve"> bu küresel sürdürülebilirlik dönüşümünü Türkiye’de klinik araştırmalar bağlamında </w:t>
      </w:r>
      <w:r w:rsidRPr="00DD1AFB">
        <w:rPr>
          <w:rStyle w:val="Gl"/>
          <w:rFonts w:asciiTheme="majorHAnsi" w:eastAsiaTheme="majorEastAsia" w:hAnsiTheme="majorHAnsi" w:cstheme="majorHAnsi"/>
        </w:rPr>
        <w:t>erken fark eden ve stratejik bir fırsata dönüştüren ilk CRO</w:t>
      </w:r>
      <w:r w:rsidRPr="00DD1AFB">
        <w:rPr>
          <w:rFonts w:asciiTheme="majorHAnsi" w:hAnsiTheme="majorHAnsi" w:cstheme="majorHAnsi"/>
        </w:rPr>
        <w:t xml:space="preserve"> </w:t>
      </w:r>
      <w:r w:rsidRPr="00DD1AFB">
        <w:rPr>
          <w:rFonts w:asciiTheme="majorHAnsi" w:hAnsiTheme="majorHAnsi" w:cstheme="majorHAnsi"/>
          <w:b/>
          <w:bCs/>
        </w:rPr>
        <w:t xml:space="preserve">olma bilinciyle hareket eder. </w:t>
      </w:r>
      <w:r w:rsidRPr="00DD1AFB">
        <w:rPr>
          <w:rFonts w:asciiTheme="majorHAnsi" w:hAnsiTheme="majorHAnsi" w:cstheme="majorHAnsi"/>
        </w:rPr>
        <w:t xml:space="preserve">Bu politika metni, sadece belirli yükümlülükleri sıralayan bir belge değil; şirketimizin sürdürülebilirlik yaklaşımını </w:t>
      </w:r>
      <w:r w:rsidRPr="00DD1AFB">
        <w:rPr>
          <w:rStyle w:val="Gl"/>
          <w:rFonts w:asciiTheme="majorHAnsi" w:eastAsiaTheme="majorEastAsia" w:hAnsiTheme="majorHAnsi" w:cstheme="majorHAnsi"/>
          <w:b w:val="0"/>
          <w:bCs w:val="0"/>
        </w:rPr>
        <w:t>küresel standartlarla uyumlu</w:t>
      </w:r>
      <w:r w:rsidRPr="00DD1AFB">
        <w:rPr>
          <w:rFonts w:asciiTheme="majorHAnsi" w:hAnsiTheme="majorHAnsi" w:cstheme="majorHAnsi"/>
          <w:b/>
          <w:bCs/>
        </w:rPr>
        <w:t xml:space="preserve">, </w:t>
      </w:r>
      <w:r w:rsidRPr="00DD1AFB">
        <w:rPr>
          <w:rStyle w:val="Gl"/>
          <w:rFonts w:asciiTheme="majorHAnsi" w:eastAsiaTheme="majorEastAsia" w:hAnsiTheme="majorHAnsi" w:cstheme="majorHAnsi"/>
          <w:b w:val="0"/>
          <w:bCs w:val="0"/>
        </w:rPr>
        <w:t>ölçülebilir</w:t>
      </w:r>
      <w:r w:rsidRPr="00DD1AFB">
        <w:rPr>
          <w:rFonts w:asciiTheme="majorHAnsi" w:hAnsiTheme="majorHAnsi" w:cstheme="majorHAnsi"/>
          <w:b/>
          <w:bCs/>
        </w:rPr>
        <w:t xml:space="preserve">, </w:t>
      </w:r>
      <w:r w:rsidRPr="00DD1AFB">
        <w:rPr>
          <w:rStyle w:val="Gl"/>
          <w:rFonts w:asciiTheme="majorHAnsi" w:eastAsiaTheme="majorEastAsia" w:hAnsiTheme="majorHAnsi" w:cstheme="majorHAnsi"/>
          <w:b w:val="0"/>
          <w:bCs w:val="0"/>
        </w:rPr>
        <w:t>çok boyutlu</w:t>
      </w:r>
      <w:r w:rsidRPr="00DD1AFB">
        <w:rPr>
          <w:rFonts w:asciiTheme="majorHAnsi" w:hAnsiTheme="majorHAnsi" w:cstheme="majorHAnsi"/>
          <w:b/>
          <w:bCs/>
        </w:rPr>
        <w:t xml:space="preserve"> </w:t>
      </w:r>
      <w:r w:rsidRPr="00DD1AFB">
        <w:rPr>
          <w:rFonts w:asciiTheme="majorHAnsi" w:hAnsiTheme="majorHAnsi" w:cstheme="majorHAnsi"/>
        </w:rPr>
        <w:t>ve</w:t>
      </w:r>
      <w:r w:rsidRPr="00DD1AFB">
        <w:rPr>
          <w:rFonts w:asciiTheme="majorHAnsi" w:hAnsiTheme="majorHAnsi" w:cstheme="majorHAnsi"/>
          <w:b/>
          <w:bCs/>
        </w:rPr>
        <w:t xml:space="preserve"> </w:t>
      </w:r>
      <w:r w:rsidRPr="00DD1AFB">
        <w:rPr>
          <w:rStyle w:val="Gl"/>
          <w:rFonts w:asciiTheme="majorHAnsi" w:eastAsiaTheme="majorEastAsia" w:hAnsiTheme="majorHAnsi" w:cstheme="majorHAnsi"/>
          <w:b w:val="0"/>
          <w:bCs w:val="0"/>
        </w:rPr>
        <w:t>geleceğe dönük</w:t>
      </w:r>
      <w:r w:rsidRPr="00DD1AFB">
        <w:rPr>
          <w:rFonts w:asciiTheme="majorHAnsi" w:hAnsiTheme="majorHAnsi" w:cstheme="majorHAnsi"/>
          <w:b/>
          <w:bCs/>
        </w:rPr>
        <w:t xml:space="preserve"> </w:t>
      </w:r>
      <w:r w:rsidRPr="00DD1AFB">
        <w:rPr>
          <w:rFonts w:asciiTheme="majorHAnsi" w:hAnsiTheme="majorHAnsi" w:cstheme="majorHAnsi"/>
        </w:rPr>
        <w:t>bir çerçeveye oturtan temel dokümandır. Aynı zamanda, ileride hazırlanacak olan ESG raporlarımız için de kurumsal zemin oluşturmaktadır.</w:t>
      </w:r>
    </w:p>
    <w:p w:rsidR="00F20875" w:rsidRPr="00DD1AFB" w:rsidRDefault="00F20875" w:rsidP="00F20875">
      <w:pPr>
        <w:pStyle w:val="NormalWeb"/>
        <w:jc w:val="both"/>
        <w:rPr>
          <w:rFonts w:asciiTheme="majorHAnsi" w:hAnsiTheme="majorHAnsi" w:cstheme="majorHAnsi"/>
        </w:rPr>
      </w:pPr>
      <w:r w:rsidRPr="00DD1AFB">
        <w:rPr>
          <w:rFonts w:asciiTheme="majorHAnsi" w:hAnsiTheme="majorHAnsi" w:cstheme="majorHAnsi"/>
        </w:rPr>
        <w:t xml:space="preserve">Sürdürülebilirlik yaklaşımımızı, klinik araştırma sektörünün çok katmanlı yapısına uygun olarak geliştirdiğimiz </w:t>
      </w:r>
      <w:r w:rsidRPr="00DD1AFB">
        <w:rPr>
          <w:rStyle w:val="Gl"/>
          <w:rFonts w:asciiTheme="majorHAnsi" w:eastAsiaTheme="majorEastAsia" w:hAnsiTheme="majorHAnsi" w:cstheme="majorHAnsi"/>
        </w:rPr>
        <w:t>Sekiz Döngülü Sürdürülebilirlik Modeli</w:t>
      </w:r>
      <w:r w:rsidRPr="00DD1AFB">
        <w:rPr>
          <w:rFonts w:asciiTheme="majorHAnsi" w:hAnsiTheme="majorHAnsi" w:cstheme="majorHAnsi"/>
        </w:rPr>
        <w:t xml:space="preserve"> üzerine inşa ediyoruz:</w:t>
      </w:r>
    </w:p>
    <w:p w:rsidR="00F20875" w:rsidRPr="00DD1AFB" w:rsidRDefault="00F20875" w:rsidP="00F20875">
      <w:pPr>
        <w:pStyle w:val="NormalWeb"/>
        <w:numPr>
          <w:ilvl w:val="0"/>
          <w:numId w:val="95"/>
        </w:numPr>
        <w:jc w:val="both"/>
        <w:rPr>
          <w:rFonts w:asciiTheme="majorHAnsi" w:hAnsiTheme="majorHAnsi" w:cstheme="majorHAnsi"/>
        </w:rPr>
      </w:pPr>
      <w:r w:rsidRPr="00DD1AFB">
        <w:rPr>
          <w:rStyle w:val="Gl"/>
          <w:rFonts w:asciiTheme="majorHAnsi" w:eastAsiaTheme="majorEastAsia" w:hAnsiTheme="majorHAnsi" w:cstheme="majorHAnsi"/>
        </w:rPr>
        <w:t>Etik ve İnsan Hakları Döngüsü</w:t>
      </w:r>
    </w:p>
    <w:p w:rsidR="00F20875" w:rsidRPr="00DD1AFB" w:rsidRDefault="00F20875" w:rsidP="00F20875">
      <w:pPr>
        <w:pStyle w:val="NormalWeb"/>
        <w:numPr>
          <w:ilvl w:val="0"/>
          <w:numId w:val="95"/>
        </w:numPr>
        <w:jc w:val="both"/>
        <w:rPr>
          <w:rFonts w:asciiTheme="majorHAnsi" w:hAnsiTheme="majorHAnsi" w:cstheme="majorHAnsi"/>
        </w:rPr>
      </w:pPr>
      <w:r w:rsidRPr="00DD1AFB">
        <w:rPr>
          <w:rStyle w:val="Gl"/>
          <w:rFonts w:asciiTheme="majorHAnsi" w:eastAsiaTheme="majorEastAsia" w:hAnsiTheme="majorHAnsi" w:cstheme="majorHAnsi"/>
        </w:rPr>
        <w:t>Veri Sürdürülebilirliği Döngüsü</w:t>
      </w:r>
    </w:p>
    <w:p w:rsidR="00F20875" w:rsidRPr="00DD1AFB" w:rsidRDefault="00F20875" w:rsidP="00F20875">
      <w:pPr>
        <w:pStyle w:val="NormalWeb"/>
        <w:numPr>
          <w:ilvl w:val="0"/>
          <w:numId w:val="95"/>
        </w:numPr>
        <w:jc w:val="both"/>
        <w:rPr>
          <w:rFonts w:asciiTheme="majorHAnsi" w:hAnsiTheme="majorHAnsi" w:cstheme="majorHAnsi"/>
        </w:rPr>
      </w:pPr>
      <w:r w:rsidRPr="00DD1AFB">
        <w:rPr>
          <w:rStyle w:val="Gl"/>
          <w:rFonts w:asciiTheme="majorHAnsi" w:eastAsiaTheme="majorEastAsia" w:hAnsiTheme="majorHAnsi" w:cstheme="majorHAnsi"/>
        </w:rPr>
        <w:t>Çevresel Etki Döngüsü</w:t>
      </w:r>
    </w:p>
    <w:p w:rsidR="00F20875" w:rsidRPr="00DD1AFB" w:rsidRDefault="00F20875" w:rsidP="00F20875">
      <w:pPr>
        <w:pStyle w:val="NormalWeb"/>
        <w:numPr>
          <w:ilvl w:val="0"/>
          <w:numId w:val="95"/>
        </w:numPr>
        <w:jc w:val="both"/>
        <w:rPr>
          <w:rFonts w:asciiTheme="majorHAnsi" w:hAnsiTheme="majorHAnsi" w:cstheme="majorHAnsi"/>
        </w:rPr>
      </w:pPr>
      <w:r w:rsidRPr="00DD1AFB">
        <w:rPr>
          <w:rStyle w:val="Gl"/>
          <w:rFonts w:asciiTheme="majorHAnsi" w:eastAsiaTheme="majorEastAsia" w:hAnsiTheme="majorHAnsi" w:cstheme="majorHAnsi"/>
        </w:rPr>
        <w:t>Klinik Operasyonlar Döngüsü</w:t>
      </w:r>
    </w:p>
    <w:p w:rsidR="00F20875" w:rsidRPr="00DD1AFB" w:rsidRDefault="00F20875" w:rsidP="00F20875">
      <w:pPr>
        <w:pStyle w:val="NormalWeb"/>
        <w:numPr>
          <w:ilvl w:val="0"/>
          <w:numId w:val="95"/>
        </w:numPr>
        <w:jc w:val="both"/>
        <w:rPr>
          <w:rFonts w:asciiTheme="majorHAnsi" w:hAnsiTheme="majorHAnsi" w:cstheme="majorHAnsi"/>
        </w:rPr>
      </w:pPr>
      <w:r w:rsidRPr="00DD1AFB">
        <w:rPr>
          <w:rStyle w:val="Gl"/>
          <w:rFonts w:asciiTheme="majorHAnsi" w:eastAsiaTheme="majorEastAsia" w:hAnsiTheme="majorHAnsi" w:cstheme="majorHAnsi"/>
        </w:rPr>
        <w:t>Çalışan Refahı Döngüsü</w:t>
      </w:r>
    </w:p>
    <w:p w:rsidR="00F20875" w:rsidRPr="00DD1AFB" w:rsidRDefault="00F20875" w:rsidP="00F20875">
      <w:pPr>
        <w:pStyle w:val="NormalWeb"/>
        <w:numPr>
          <w:ilvl w:val="0"/>
          <w:numId w:val="95"/>
        </w:numPr>
        <w:jc w:val="both"/>
        <w:rPr>
          <w:rFonts w:asciiTheme="majorHAnsi" w:hAnsiTheme="majorHAnsi" w:cstheme="majorHAnsi"/>
        </w:rPr>
      </w:pPr>
      <w:r w:rsidRPr="00DD1AFB">
        <w:rPr>
          <w:rStyle w:val="Gl"/>
          <w:rFonts w:asciiTheme="majorHAnsi" w:eastAsiaTheme="majorEastAsia" w:hAnsiTheme="majorHAnsi" w:cstheme="majorHAnsi"/>
        </w:rPr>
        <w:t>Tedarik Zinciri Sorumluluğu Döngüsü</w:t>
      </w:r>
    </w:p>
    <w:p w:rsidR="00F20875" w:rsidRPr="00DD1AFB" w:rsidRDefault="00F20875" w:rsidP="00F20875">
      <w:pPr>
        <w:pStyle w:val="NormalWeb"/>
        <w:numPr>
          <w:ilvl w:val="0"/>
          <w:numId w:val="95"/>
        </w:numPr>
        <w:jc w:val="both"/>
        <w:rPr>
          <w:rFonts w:asciiTheme="majorHAnsi" w:hAnsiTheme="majorHAnsi" w:cstheme="majorHAnsi"/>
        </w:rPr>
      </w:pPr>
      <w:r w:rsidRPr="00DD1AFB">
        <w:rPr>
          <w:rStyle w:val="Gl"/>
          <w:rFonts w:asciiTheme="majorHAnsi" w:eastAsiaTheme="majorEastAsia" w:hAnsiTheme="majorHAnsi" w:cstheme="majorHAnsi"/>
        </w:rPr>
        <w:t>Toplumsal Etki ve Paydaş Güveni Döngüsü</w:t>
      </w:r>
    </w:p>
    <w:p w:rsidR="00F20875" w:rsidRPr="00DD1AFB" w:rsidRDefault="00F20875" w:rsidP="00F20875">
      <w:pPr>
        <w:pStyle w:val="NormalWeb"/>
        <w:numPr>
          <w:ilvl w:val="0"/>
          <w:numId w:val="95"/>
        </w:numPr>
        <w:jc w:val="both"/>
        <w:rPr>
          <w:rFonts w:asciiTheme="majorHAnsi" w:hAnsiTheme="majorHAnsi" w:cstheme="majorHAnsi"/>
        </w:rPr>
      </w:pPr>
      <w:r w:rsidRPr="00DD1AFB">
        <w:rPr>
          <w:rStyle w:val="Gl"/>
          <w:rFonts w:asciiTheme="majorHAnsi" w:eastAsiaTheme="majorEastAsia" w:hAnsiTheme="majorHAnsi" w:cstheme="majorHAnsi"/>
        </w:rPr>
        <w:t>Yönetişim ve Hesap Verebilirlik Döngüsü</w:t>
      </w:r>
    </w:p>
    <w:p w:rsidR="00F20875" w:rsidRPr="00DD1AFB" w:rsidRDefault="00F20875" w:rsidP="003A6368">
      <w:pPr>
        <w:pStyle w:val="NormalWeb"/>
        <w:jc w:val="both"/>
        <w:rPr>
          <w:rFonts w:asciiTheme="majorHAnsi" w:hAnsiTheme="majorHAnsi" w:cstheme="majorHAnsi"/>
          <w:b/>
          <w:bCs/>
        </w:rPr>
      </w:pPr>
      <w:r w:rsidRPr="00DD1AFB">
        <w:rPr>
          <w:rFonts w:asciiTheme="majorHAnsi" w:hAnsiTheme="majorHAnsi" w:cstheme="majorHAnsi"/>
        </w:rPr>
        <w:t>Bu döngülerin her biri, klinik araştırmaların yaşam döngüsünü</w:t>
      </w:r>
      <w:r w:rsidRPr="00DD1AFB">
        <w:rPr>
          <w:rFonts w:asciiTheme="majorHAnsi" w:hAnsiTheme="majorHAnsi" w:cstheme="majorHAnsi"/>
        </w:rPr>
        <w:t xml:space="preserve">; </w:t>
      </w:r>
      <w:r w:rsidRPr="00DD1AFB">
        <w:rPr>
          <w:rFonts w:asciiTheme="majorHAnsi" w:hAnsiTheme="majorHAnsi" w:cstheme="majorHAnsi"/>
        </w:rPr>
        <w:t xml:space="preserve">çevresel, sosyal ve </w:t>
      </w:r>
      <w:proofErr w:type="spellStart"/>
      <w:r w:rsidRPr="00DD1AFB">
        <w:rPr>
          <w:rFonts w:asciiTheme="majorHAnsi" w:hAnsiTheme="majorHAnsi" w:cstheme="majorHAnsi"/>
        </w:rPr>
        <w:t>yönetişimsel</w:t>
      </w:r>
      <w:proofErr w:type="spellEnd"/>
      <w:r w:rsidRPr="00DD1AFB">
        <w:rPr>
          <w:rFonts w:asciiTheme="majorHAnsi" w:hAnsiTheme="majorHAnsi" w:cstheme="majorHAnsi"/>
        </w:rPr>
        <w:t xml:space="preserve"> etkiler üzerinden sürekli olarak izleyen, değerlendiren ve iyileştiren bir mekanizma sunar. </w:t>
      </w:r>
      <w:r w:rsidRPr="00DD1AFB">
        <w:rPr>
          <w:rFonts w:asciiTheme="majorHAnsi" w:hAnsiTheme="majorHAnsi" w:cstheme="majorHAnsi"/>
        </w:rPr>
        <w:lastRenderedPageBreak/>
        <w:t xml:space="preserve">Böylelikle </w:t>
      </w:r>
      <w:r w:rsidRPr="00DD1AFB">
        <w:rPr>
          <w:rFonts w:asciiTheme="majorHAnsi" w:hAnsiTheme="majorHAnsi" w:cstheme="majorHAnsi"/>
          <w:b/>
          <w:bCs/>
        </w:rPr>
        <w:t>sürdürülebilirlik</w:t>
      </w:r>
      <w:r w:rsidRPr="00DD1AFB">
        <w:rPr>
          <w:rFonts w:asciiTheme="majorHAnsi" w:hAnsiTheme="majorHAnsi" w:cstheme="majorHAnsi"/>
          <w:b/>
          <w:bCs/>
        </w:rPr>
        <w:t xml:space="preserve">; </w:t>
      </w:r>
      <w:r w:rsidRPr="00DD1AFB">
        <w:rPr>
          <w:rStyle w:val="Gl"/>
          <w:rFonts w:asciiTheme="majorHAnsi" w:eastAsiaTheme="majorEastAsia" w:hAnsiTheme="majorHAnsi" w:cstheme="majorHAnsi"/>
        </w:rPr>
        <w:t>tasarımdan uygulamaya, değerlendirmeden raporlamaya kadar devam eden dinamik bir süreç</w:t>
      </w:r>
      <w:r w:rsidRPr="00DD1AFB">
        <w:rPr>
          <w:rFonts w:asciiTheme="majorHAnsi" w:hAnsiTheme="majorHAnsi" w:cstheme="majorHAnsi"/>
        </w:rPr>
        <w:t xml:space="preserve"> </w:t>
      </w:r>
      <w:r w:rsidRPr="00DD1AFB">
        <w:rPr>
          <w:rFonts w:asciiTheme="majorHAnsi" w:hAnsiTheme="majorHAnsi" w:cstheme="majorHAnsi"/>
          <w:b/>
          <w:bCs/>
        </w:rPr>
        <w:t>hâline gelir.</w:t>
      </w:r>
    </w:p>
    <w:p w:rsidR="00F20875" w:rsidRPr="00DD1AFB" w:rsidRDefault="00F20875" w:rsidP="003A6368">
      <w:pPr>
        <w:pStyle w:val="NormalWeb"/>
        <w:jc w:val="both"/>
        <w:rPr>
          <w:rFonts w:asciiTheme="majorHAnsi" w:hAnsiTheme="majorHAnsi" w:cstheme="majorHAnsi"/>
        </w:rPr>
      </w:pPr>
      <w:proofErr w:type="spellStart"/>
      <w:r w:rsidRPr="00DD1AFB">
        <w:rPr>
          <w:rFonts w:asciiTheme="majorHAnsi" w:hAnsiTheme="majorHAnsi" w:cstheme="majorHAnsi"/>
        </w:rPr>
        <w:t>NoblePath</w:t>
      </w:r>
      <w:proofErr w:type="spellEnd"/>
      <w:r w:rsidRPr="00DD1AFB">
        <w:rPr>
          <w:rFonts w:asciiTheme="majorHAnsi" w:hAnsiTheme="majorHAnsi" w:cstheme="majorHAnsi"/>
        </w:rPr>
        <w:t xml:space="preserve"> CRO; sürdürülebilirlik yaklaşımını Birleşmiş Milletler Sürdürülebilir Kalkınma Amaçları, Avrupa Birliği Sürdürülebilirlik Standartları (ESRS), Türkiye Sürdürülebilirlik Raporlama Standartları (TSRS), OECD ilkeleri, ILO normları, ICH E6 (R3), KVKK, GDPR ve ilgili diğer tüm düzenlemelerle uyumlu şekilde tasarlar.</w:t>
      </w:r>
    </w:p>
    <w:p w:rsidR="00F20875" w:rsidRPr="00DD1AFB" w:rsidRDefault="00F20875" w:rsidP="003A6368">
      <w:pPr>
        <w:pStyle w:val="NormalWeb"/>
        <w:jc w:val="both"/>
        <w:rPr>
          <w:rFonts w:asciiTheme="majorHAnsi" w:hAnsiTheme="majorHAnsi" w:cstheme="majorHAnsi"/>
        </w:rPr>
      </w:pPr>
      <w:r w:rsidRPr="00DD1AFB">
        <w:rPr>
          <w:rFonts w:asciiTheme="majorHAnsi" w:hAnsiTheme="majorHAnsi" w:cstheme="majorHAnsi"/>
        </w:rPr>
        <w:t>Bu politika; çevresel etkileri azaltmayı, sosyal faydayı artırmayı, etik yönetişimi güçlendirmeyi, veri güvenliğini en üst düzeyde korumayı ve bilimsel bütünlüğü desteklemeyi amaçlayan bütünsel bir yaklaşım ortaya koyar.</w:t>
      </w:r>
    </w:p>
    <w:p w:rsidR="003A6368" w:rsidRPr="00DD1AFB" w:rsidRDefault="00F20875" w:rsidP="003A6368">
      <w:pPr>
        <w:pStyle w:val="NormalWeb"/>
        <w:jc w:val="both"/>
        <w:rPr>
          <w:rFonts w:asciiTheme="majorHAnsi" w:hAnsiTheme="majorHAnsi" w:cstheme="majorHAnsi"/>
          <w:b/>
          <w:bCs/>
        </w:rPr>
      </w:pPr>
      <w:proofErr w:type="spellStart"/>
      <w:r w:rsidRPr="00DD1AFB">
        <w:rPr>
          <w:rFonts w:asciiTheme="majorHAnsi" w:hAnsiTheme="majorHAnsi" w:cstheme="majorHAnsi"/>
        </w:rPr>
        <w:t>NoblePath</w:t>
      </w:r>
      <w:proofErr w:type="spellEnd"/>
      <w:r w:rsidRPr="00DD1AFB">
        <w:rPr>
          <w:rFonts w:asciiTheme="majorHAnsi" w:hAnsiTheme="majorHAnsi" w:cstheme="majorHAnsi"/>
        </w:rPr>
        <w:t xml:space="preserve"> CRO, tüm faaliyetlerinde sürdürülebilirliği merkezi bir değer olarak benimser; ESG performansını artırmayı, döngüsel iyileştirme süreçlerini kalıcı hale getirmeyi ve </w:t>
      </w:r>
      <w:r w:rsidRPr="00DD1AFB">
        <w:rPr>
          <w:rFonts w:asciiTheme="majorHAnsi" w:hAnsiTheme="majorHAnsi" w:cstheme="majorHAnsi"/>
          <w:b/>
          <w:bCs/>
        </w:rPr>
        <w:t>Türkiye’de klinik araştırmalar alanında sürdürülebilirlik konusunda</w:t>
      </w:r>
      <w:r w:rsidRPr="00DD1AFB">
        <w:rPr>
          <w:rFonts w:asciiTheme="majorHAnsi" w:hAnsiTheme="majorHAnsi" w:cstheme="majorHAnsi"/>
        </w:rPr>
        <w:t xml:space="preserve"> </w:t>
      </w:r>
      <w:r w:rsidRPr="00DD1AFB">
        <w:rPr>
          <w:rStyle w:val="Gl"/>
          <w:rFonts w:asciiTheme="majorHAnsi" w:eastAsiaTheme="majorEastAsia" w:hAnsiTheme="majorHAnsi" w:cstheme="majorHAnsi"/>
        </w:rPr>
        <w:t>öncü bir standart</w:t>
      </w:r>
      <w:r w:rsidRPr="00DD1AFB">
        <w:rPr>
          <w:rFonts w:asciiTheme="majorHAnsi" w:hAnsiTheme="majorHAnsi" w:cstheme="majorHAnsi"/>
        </w:rPr>
        <w:t xml:space="preserve"> </w:t>
      </w:r>
      <w:r w:rsidRPr="00DD1AFB">
        <w:rPr>
          <w:rFonts w:asciiTheme="majorHAnsi" w:hAnsiTheme="majorHAnsi" w:cstheme="majorHAnsi"/>
          <w:b/>
          <w:bCs/>
        </w:rPr>
        <w:t>oluşturmayı kurumsal taahhüdü olarak ilan eder.</w:t>
      </w:r>
    </w:p>
    <w:p w:rsidR="00A64322" w:rsidRPr="00DD1AFB" w:rsidRDefault="00A64322" w:rsidP="00300594">
      <w:pPr>
        <w:pStyle w:val="AralkYok"/>
        <w:numPr>
          <w:ilvl w:val="0"/>
          <w:numId w:val="39"/>
        </w:numPr>
        <w:ind w:left="426" w:hanging="426"/>
        <w:rPr>
          <w:rFonts w:asciiTheme="majorHAnsi" w:hAnsiTheme="majorHAnsi" w:cstheme="majorHAnsi"/>
          <w:u w:val="single"/>
        </w:rPr>
      </w:pPr>
      <w:r w:rsidRPr="00DD1AFB">
        <w:rPr>
          <w:rFonts w:asciiTheme="majorHAnsi" w:hAnsiTheme="majorHAnsi" w:cstheme="majorHAnsi"/>
          <w:b/>
          <w:bCs/>
          <w:u w:val="single"/>
        </w:rPr>
        <w:t>AMAÇ VE KAPSAM</w:t>
      </w:r>
    </w:p>
    <w:p w:rsidR="00F20875" w:rsidRPr="00DD1AFB" w:rsidRDefault="00F20875" w:rsidP="00975D07">
      <w:pPr>
        <w:pStyle w:val="AralkYok"/>
        <w:rPr>
          <w:rFonts w:asciiTheme="majorHAnsi" w:hAnsiTheme="majorHAnsi" w:cstheme="majorHAnsi"/>
        </w:rPr>
      </w:pPr>
      <w:r w:rsidRPr="00DD1AFB">
        <w:rPr>
          <w:rFonts w:asciiTheme="majorHAnsi" w:hAnsiTheme="majorHAnsi" w:cstheme="majorHAnsi"/>
        </w:rPr>
        <w:t xml:space="preserve">Bu politikanın amacı; </w:t>
      </w:r>
      <w:proofErr w:type="spellStart"/>
      <w:r w:rsidRPr="00DD1AFB">
        <w:rPr>
          <w:rFonts w:asciiTheme="majorHAnsi" w:hAnsiTheme="majorHAnsi" w:cstheme="majorHAnsi"/>
        </w:rPr>
        <w:t>NoblePath</w:t>
      </w:r>
      <w:proofErr w:type="spellEnd"/>
      <w:r w:rsidRPr="00DD1AFB">
        <w:rPr>
          <w:rFonts w:asciiTheme="majorHAnsi" w:hAnsiTheme="majorHAnsi" w:cstheme="majorHAnsi"/>
        </w:rPr>
        <w:t xml:space="preserve"> CRO bünyesinde yürütülen tüm faaliyetlerde çevresel sorumluluk, sosyal etki, etik yönetişim ve veri güvenliği ilkelerini bütüncül biçimde uygulayarak, </w:t>
      </w:r>
      <w:r w:rsidRPr="00DD1AFB">
        <w:rPr>
          <w:rStyle w:val="Gl"/>
          <w:rFonts w:asciiTheme="majorHAnsi" w:hAnsiTheme="majorHAnsi" w:cstheme="majorHAnsi"/>
          <w:b w:val="0"/>
          <w:bCs w:val="0"/>
        </w:rPr>
        <w:t>sürdürülebilirliğin şirket kültürünün ayrılmaz bir parçası</w:t>
      </w:r>
      <w:r w:rsidRPr="00DD1AFB">
        <w:rPr>
          <w:rFonts w:asciiTheme="majorHAnsi" w:hAnsiTheme="majorHAnsi" w:cstheme="majorHAnsi"/>
        </w:rPr>
        <w:t xml:space="preserve"> hâline getirilmesini sağlamaktır. </w:t>
      </w:r>
      <w:r w:rsidRPr="00DD1AFB">
        <w:rPr>
          <w:rFonts w:asciiTheme="majorHAnsi" w:hAnsiTheme="majorHAnsi" w:cstheme="majorHAnsi"/>
        </w:rPr>
        <w:t>Politika</w:t>
      </w:r>
      <w:r w:rsidRPr="00DD1AFB">
        <w:rPr>
          <w:rFonts w:asciiTheme="majorHAnsi" w:hAnsiTheme="majorHAnsi" w:cstheme="majorHAnsi"/>
        </w:rPr>
        <w:t xml:space="preserve"> hem çalışanların hem araştırma katılımcılarının hem de tüm paydaşların esenliğini, güvenliğini ve haklarını korumayı; çevresel etkilerin azaltılmasını ve etik süreçlerle uyumlu, döngüsel bir kurumsal gelişim sisteminin oluşturulmasını hedefler.</w:t>
      </w:r>
    </w:p>
    <w:p w:rsidR="00F20875" w:rsidRPr="00DD1AFB" w:rsidRDefault="00F20875" w:rsidP="00975D07">
      <w:pPr>
        <w:pStyle w:val="AralkYok"/>
        <w:rPr>
          <w:rFonts w:asciiTheme="majorHAnsi" w:hAnsiTheme="majorHAnsi" w:cstheme="majorHAnsi"/>
        </w:rPr>
      </w:pPr>
      <w:r w:rsidRPr="00DD1AFB">
        <w:rPr>
          <w:rFonts w:asciiTheme="majorHAnsi" w:hAnsiTheme="majorHAnsi" w:cstheme="majorHAnsi"/>
        </w:rPr>
        <w:tab/>
      </w:r>
    </w:p>
    <w:p w:rsidR="00F20875" w:rsidRPr="00DD1AFB" w:rsidRDefault="00F20875" w:rsidP="00975D07">
      <w:pPr>
        <w:pStyle w:val="AralkYok"/>
        <w:rPr>
          <w:rFonts w:asciiTheme="majorHAnsi" w:hAnsiTheme="majorHAnsi" w:cstheme="majorHAnsi"/>
          <w:b/>
          <w:bCs/>
        </w:rPr>
      </w:pPr>
      <w:r w:rsidRPr="00DD1AFB">
        <w:rPr>
          <w:rFonts w:asciiTheme="majorHAnsi" w:hAnsiTheme="majorHAnsi" w:cstheme="majorHAnsi"/>
          <w:b/>
          <w:bCs/>
        </w:rPr>
        <w:t xml:space="preserve">Bu politika yalnızca çalışanları değil; araştırma katılımcılarını, saha ekiplerini, yöneticileri, danışmanları, tedarikçileri, klinik merkezleri, çözüm ortaklarını ve hizmet sağlayıcıları da kapsar. Şirketin tüm operasyonlarında </w:t>
      </w:r>
      <w:r w:rsidRPr="00DD1AFB">
        <w:rPr>
          <w:rFonts w:asciiTheme="majorHAnsi" w:hAnsiTheme="majorHAnsi" w:cstheme="majorHAnsi"/>
          <w:b/>
          <w:bCs/>
        </w:rPr>
        <w:t>(</w:t>
      </w:r>
      <w:r w:rsidRPr="00DD1AFB">
        <w:rPr>
          <w:rFonts w:asciiTheme="majorHAnsi" w:hAnsiTheme="majorHAnsi" w:cstheme="majorHAnsi"/>
          <w:b/>
          <w:bCs/>
        </w:rPr>
        <w:t>klinik saha uygulamalarından ofis süreçlerine, veri yönetiminden tedarik zinciri faaliyetlerine ve paydaş ilişkilerine kadar</w:t>
      </w:r>
      <w:r w:rsidRPr="00DD1AFB">
        <w:rPr>
          <w:rFonts w:asciiTheme="majorHAnsi" w:hAnsiTheme="majorHAnsi" w:cstheme="majorHAnsi"/>
          <w:b/>
          <w:bCs/>
        </w:rPr>
        <w:t>)</w:t>
      </w:r>
      <w:r w:rsidRPr="00DD1AFB">
        <w:rPr>
          <w:rFonts w:asciiTheme="majorHAnsi" w:hAnsiTheme="majorHAnsi" w:cstheme="majorHAnsi"/>
          <w:b/>
          <w:bCs/>
        </w:rPr>
        <w:t xml:space="preserve"> geçerlidir.</w:t>
      </w:r>
    </w:p>
    <w:p w:rsidR="00F20875" w:rsidRPr="00DD1AFB" w:rsidRDefault="00F20875" w:rsidP="00975D07">
      <w:pPr>
        <w:pStyle w:val="AralkYok"/>
        <w:rPr>
          <w:rFonts w:asciiTheme="majorHAnsi" w:hAnsiTheme="majorHAnsi" w:cstheme="majorHAnsi"/>
        </w:rPr>
      </w:pPr>
    </w:p>
    <w:p w:rsidR="00F20875" w:rsidRPr="00DD1AFB" w:rsidRDefault="00F20875" w:rsidP="00975D07">
      <w:pPr>
        <w:pStyle w:val="AralkYok"/>
        <w:rPr>
          <w:rFonts w:asciiTheme="majorHAnsi" w:hAnsiTheme="majorHAnsi" w:cstheme="majorHAnsi"/>
        </w:rPr>
      </w:pPr>
      <w:r w:rsidRPr="00DD1AFB">
        <w:rPr>
          <w:rFonts w:asciiTheme="majorHAnsi" w:hAnsiTheme="majorHAnsi" w:cstheme="majorHAnsi"/>
        </w:rPr>
        <w:t xml:space="preserve">Politika; tüm iş süreçlerinde </w:t>
      </w:r>
      <w:r w:rsidRPr="00DD1AFB">
        <w:rPr>
          <w:rStyle w:val="Gl"/>
          <w:rFonts w:asciiTheme="majorHAnsi" w:hAnsiTheme="majorHAnsi" w:cstheme="majorHAnsi"/>
          <w:b w:val="0"/>
          <w:bCs w:val="0"/>
        </w:rPr>
        <w:t>çevresel etki yönetimi, sosyal sorumluluk, etik karar alma, risk temelli değerlendirme, paydaş odaklılık, döngüsel iyileştirme ve sürekli gelişim</w:t>
      </w:r>
      <w:r w:rsidRPr="00DD1AFB">
        <w:rPr>
          <w:rFonts w:asciiTheme="majorHAnsi" w:hAnsiTheme="majorHAnsi" w:cstheme="majorHAnsi"/>
        </w:rPr>
        <w:t xml:space="preserve"> ilkelerinin sistematik biçimde uygulanmasını güvence altına almak üzere hazırlanmıştır. Bu yaklaşım; araştırma tasarımını, saha ziyaretlerini, malzeme kullanımını, veri yaşam döngüsünü, enerji verimliliğini, iş birliği yapılan kurumların sürdürülebilirlik performansını ve tedarik zinciri yönetimini kapsar.</w:t>
      </w:r>
    </w:p>
    <w:p w:rsidR="00F20875" w:rsidRPr="00DD1AFB" w:rsidRDefault="00F20875" w:rsidP="00975D07">
      <w:pPr>
        <w:pStyle w:val="AralkYok"/>
        <w:rPr>
          <w:rFonts w:asciiTheme="majorHAnsi" w:hAnsiTheme="majorHAnsi" w:cstheme="majorHAnsi"/>
        </w:rPr>
      </w:pPr>
    </w:p>
    <w:p w:rsidR="00F20875" w:rsidRPr="00DD1AFB" w:rsidRDefault="00F20875" w:rsidP="00975D07">
      <w:pPr>
        <w:pStyle w:val="AralkYok"/>
        <w:rPr>
          <w:rFonts w:asciiTheme="majorHAnsi" w:hAnsiTheme="majorHAnsi" w:cstheme="majorHAnsi"/>
        </w:rPr>
      </w:pPr>
      <w:r w:rsidRPr="00DD1AFB">
        <w:rPr>
          <w:rFonts w:asciiTheme="majorHAnsi" w:hAnsiTheme="majorHAnsi" w:cstheme="majorHAnsi"/>
        </w:rPr>
        <w:t xml:space="preserve">Sürdürülebilirlik Politikası; İnsan Hakları Politikası, Veri Koruma Politikası, Etik İlkeler ve Uyum Politikası ile birlikte şirketin </w:t>
      </w:r>
      <w:r w:rsidRPr="00DD1AFB">
        <w:rPr>
          <w:rStyle w:val="Gl"/>
          <w:rFonts w:asciiTheme="majorHAnsi" w:hAnsiTheme="majorHAnsi" w:cstheme="majorHAnsi"/>
          <w:b w:val="0"/>
          <w:bCs w:val="0"/>
        </w:rPr>
        <w:t>etik yönetişim ekosisteminin merkezî unsurlarından biri</w:t>
      </w:r>
      <w:r w:rsidRPr="00DD1AFB">
        <w:rPr>
          <w:rFonts w:asciiTheme="majorHAnsi" w:hAnsiTheme="majorHAnsi" w:cstheme="majorHAnsi"/>
        </w:rPr>
        <w:t xml:space="preserve">dir. Bu politikalar, birbirini tamamlayan entegre bir yapı oluşturarak, </w:t>
      </w:r>
      <w:proofErr w:type="spellStart"/>
      <w:r w:rsidRPr="00DD1AFB">
        <w:rPr>
          <w:rFonts w:asciiTheme="majorHAnsi" w:hAnsiTheme="majorHAnsi" w:cstheme="majorHAnsi"/>
        </w:rPr>
        <w:t>NoblePath</w:t>
      </w:r>
      <w:proofErr w:type="spellEnd"/>
      <w:r w:rsidRPr="00DD1AFB">
        <w:rPr>
          <w:rFonts w:asciiTheme="majorHAnsi" w:hAnsiTheme="majorHAnsi" w:cstheme="majorHAnsi"/>
        </w:rPr>
        <w:t xml:space="preserve"> </w:t>
      </w:r>
      <w:proofErr w:type="spellStart"/>
      <w:r w:rsidRPr="00DD1AFB">
        <w:rPr>
          <w:rFonts w:asciiTheme="majorHAnsi" w:hAnsiTheme="majorHAnsi" w:cstheme="majorHAnsi"/>
        </w:rPr>
        <w:t>CRO’nun</w:t>
      </w:r>
      <w:proofErr w:type="spellEnd"/>
      <w:r w:rsidRPr="00DD1AFB">
        <w:rPr>
          <w:rFonts w:asciiTheme="majorHAnsi" w:hAnsiTheme="majorHAnsi" w:cstheme="majorHAnsi"/>
        </w:rPr>
        <w:t xml:space="preserve"> </w:t>
      </w:r>
      <w:r w:rsidRPr="00DD1AFB">
        <w:rPr>
          <w:rStyle w:val="Gl"/>
          <w:rFonts w:asciiTheme="majorHAnsi" w:hAnsiTheme="majorHAnsi" w:cstheme="majorHAnsi"/>
          <w:b w:val="0"/>
          <w:bCs w:val="0"/>
        </w:rPr>
        <w:t>ESG değerlerine uyumlu, etik temelli ve sürdürülebilir kalkınmayı önceleyen kurumsal kültürünü</w:t>
      </w:r>
      <w:r w:rsidRPr="00DD1AFB">
        <w:rPr>
          <w:rFonts w:asciiTheme="majorHAnsi" w:hAnsiTheme="majorHAnsi" w:cstheme="majorHAnsi"/>
        </w:rPr>
        <w:t xml:space="preserve"> tanımlar.</w:t>
      </w:r>
    </w:p>
    <w:p w:rsidR="00F20875" w:rsidRPr="00DD1AFB" w:rsidRDefault="00F20875" w:rsidP="00975D07">
      <w:pPr>
        <w:pStyle w:val="AralkYok"/>
        <w:rPr>
          <w:rFonts w:asciiTheme="majorHAnsi" w:hAnsiTheme="majorHAnsi" w:cstheme="majorHAnsi"/>
        </w:rPr>
      </w:pPr>
    </w:p>
    <w:p w:rsidR="00F20875" w:rsidRPr="00DD1AFB" w:rsidRDefault="00A64322" w:rsidP="00A64322">
      <w:pPr>
        <w:pStyle w:val="AralkYok"/>
        <w:numPr>
          <w:ilvl w:val="0"/>
          <w:numId w:val="39"/>
        </w:numPr>
        <w:ind w:left="426" w:hanging="426"/>
        <w:rPr>
          <w:rFonts w:asciiTheme="majorHAnsi" w:hAnsiTheme="majorHAnsi" w:cstheme="majorHAnsi"/>
          <w:b/>
          <w:bCs/>
          <w:u w:val="single"/>
        </w:rPr>
      </w:pPr>
      <w:r w:rsidRPr="00DD1AFB">
        <w:rPr>
          <w:rFonts w:asciiTheme="majorHAnsi" w:hAnsiTheme="majorHAnsi" w:cstheme="majorHAnsi"/>
          <w:b/>
          <w:bCs/>
          <w:u w:val="single"/>
        </w:rPr>
        <w:t>HUKUKİ DAYANAK</w:t>
      </w:r>
    </w:p>
    <w:p w:rsidR="00F20875" w:rsidRPr="00DD1AFB" w:rsidRDefault="00F20875" w:rsidP="00A64322">
      <w:pPr>
        <w:pStyle w:val="AralkYok"/>
        <w:rPr>
          <w:rFonts w:asciiTheme="majorHAnsi" w:hAnsiTheme="majorHAnsi" w:cstheme="majorHAnsi"/>
        </w:rPr>
      </w:pPr>
      <w:r w:rsidRPr="00DD1AFB">
        <w:rPr>
          <w:rFonts w:asciiTheme="majorHAnsi" w:hAnsiTheme="majorHAnsi" w:cstheme="majorHAnsi"/>
        </w:rPr>
        <w:t xml:space="preserve">Bu politika; başta </w:t>
      </w:r>
      <w:r w:rsidRPr="00DD1AFB">
        <w:rPr>
          <w:rStyle w:val="Gl"/>
          <w:rFonts w:asciiTheme="majorHAnsi" w:hAnsiTheme="majorHAnsi" w:cstheme="majorHAnsi"/>
          <w:b w:val="0"/>
          <w:bCs w:val="0"/>
        </w:rPr>
        <w:t>Birleşmiş Milletler Sürdürülebilir Kalkınma Amaçları</w:t>
      </w:r>
      <w:r w:rsidRPr="00DD1AFB">
        <w:rPr>
          <w:rFonts w:asciiTheme="majorHAnsi" w:hAnsiTheme="majorHAnsi" w:cstheme="majorHAnsi"/>
          <w:b/>
          <w:bCs/>
        </w:rPr>
        <w:t xml:space="preserve">, </w:t>
      </w:r>
      <w:r w:rsidRPr="00DD1AFB">
        <w:rPr>
          <w:rStyle w:val="Gl"/>
          <w:rFonts w:asciiTheme="majorHAnsi" w:hAnsiTheme="majorHAnsi" w:cstheme="majorHAnsi"/>
          <w:b w:val="0"/>
          <w:bCs w:val="0"/>
        </w:rPr>
        <w:t>Birleşmiş Milletler Küresel İlkeler Sözleşmesi</w:t>
      </w:r>
      <w:r w:rsidRPr="00DD1AFB">
        <w:rPr>
          <w:rStyle w:val="Gl"/>
          <w:rFonts w:asciiTheme="majorHAnsi" w:hAnsiTheme="majorHAnsi" w:cstheme="majorHAnsi"/>
          <w:b w:val="0"/>
          <w:bCs w:val="0"/>
        </w:rPr>
        <w:t xml:space="preserve">, </w:t>
      </w:r>
      <w:r w:rsidRPr="00DD1AFB">
        <w:rPr>
          <w:rStyle w:val="Gl"/>
          <w:rFonts w:asciiTheme="majorHAnsi" w:hAnsiTheme="majorHAnsi" w:cstheme="majorHAnsi"/>
          <w:b w:val="0"/>
          <w:bCs w:val="0"/>
        </w:rPr>
        <w:t>Birleşmiş Milletler İş Dünyası ve İnsan Haklarına Dair Rehber İlkeler</w:t>
      </w:r>
      <w:r w:rsidRPr="00DD1AFB">
        <w:rPr>
          <w:rFonts w:asciiTheme="majorHAnsi" w:hAnsiTheme="majorHAnsi" w:cstheme="majorHAnsi"/>
          <w:b/>
          <w:bCs/>
        </w:rPr>
        <w:t xml:space="preserve">, </w:t>
      </w:r>
      <w:r w:rsidRPr="00DD1AFB">
        <w:rPr>
          <w:rStyle w:val="Gl"/>
          <w:rFonts w:asciiTheme="majorHAnsi" w:hAnsiTheme="majorHAnsi" w:cstheme="majorHAnsi"/>
          <w:b w:val="0"/>
          <w:bCs w:val="0"/>
        </w:rPr>
        <w:t>OECD Çok Uluslu Şirketler için Sorumlu İş Davranışı Rehberi</w:t>
      </w:r>
      <w:r w:rsidRPr="00DD1AFB">
        <w:rPr>
          <w:rFonts w:asciiTheme="majorHAnsi" w:hAnsiTheme="majorHAnsi" w:cstheme="majorHAnsi"/>
          <w:b/>
          <w:bCs/>
        </w:rPr>
        <w:t xml:space="preserve">, </w:t>
      </w:r>
      <w:r w:rsidRPr="00DD1AFB">
        <w:rPr>
          <w:rStyle w:val="Gl"/>
          <w:rFonts w:asciiTheme="majorHAnsi" w:hAnsiTheme="majorHAnsi" w:cstheme="majorHAnsi"/>
          <w:b w:val="0"/>
          <w:bCs w:val="0"/>
        </w:rPr>
        <w:t>Paris İklim Anlaşması</w:t>
      </w:r>
      <w:r w:rsidRPr="00DD1AFB">
        <w:rPr>
          <w:rFonts w:asciiTheme="majorHAnsi" w:hAnsiTheme="majorHAnsi" w:cstheme="majorHAnsi"/>
          <w:b/>
          <w:bCs/>
        </w:rPr>
        <w:t xml:space="preserve">, </w:t>
      </w:r>
      <w:r w:rsidRPr="00DD1AFB">
        <w:rPr>
          <w:rStyle w:val="Gl"/>
          <w:rFonts w:asciiTheme="majorHAnsi" w:hAnsiTheme="majorHAnsi" w:cstheme="majorHAnsi"/>
          <w:b w:val="0"/>
          <w:bCs w:val="0"/>
        </w:rPr>
        <w:t xml:space="preserve">ILO’nun Çalışma </w:t>
      </w:r>
      <w:r w:rsidRPr="00DD1AFB">
        <w:rPr>
          <w:rStyle w:val="Gl"/>
          <w:rFonts w:asciiTheme="majorHAnsi" w:hAnsiTheme="majorHAnsi" w:cstheme="majorHAnsi"/>
          <w:b w:val="0"/>
          <w:bCs w:val="0"/>
        </w:rPr>
        <w:lastRenderedPageBreak/>
        <w:t>Yaşamında Temel İlkeler ve Haklar Bildirgesi</w:t>
      </w:r>
      <w:r w:rsidRPr="00DD1AFB">
        <w:rPr>
          <w:rFonts w:asciiTheme="majorHAnsi" w:hAnsiTheme="majorHAnsi" w:cstheme="majorHAnsi"/>
          <w:b/>
          <w:bCs/>
        </w:rPr>
        <w:t xml:space="preserve">, </w:t>
      </w:r>
      <w:r w:rsidRPr="00DD1AFB">
        <w:rPr>
          <w:rStyle w:val="Gl"/>
          <w:rFonts w:asciiTheme="majorHAnsi" w:hAnsiTheme="majorHAnsi" w:cstheme="majorHAnsi"/>
          <w:b w:val="0"/>
          <w:bCs w:val="0"/>
        </w:rPr>
        <w:t>ILO’nun temel sözleşmeleri</w:t>
      </w:r>
      <w:r w:rsidRPr="00DD1AFB">
        <w:rPr>
          <w:rFonts w:asciiTheme="majorHAnsi" w:hAnsiTheme="majorHAnsi" w:cstheme="majorHAnsi"/>
          <w:b/>
          <w:bCs/>
        </w:rPr>
        <w:t xml:space="preserve">, </w:t>
      </w:r>
      <w:r w:rsidRPr="00DD1AFB">
        <w:rPr>
          <w:rStyle w:val="Gl"/>
          <w:rFonts w:asciiTheme="majorHAnsi" w:hAnsiTheme="majorHAnsi" w:cstheme="majorHAnsi"/>
          <w:b w:val="0"/>
          <w:bCs w:val="0"/>
        </w:rPr>
        <w:t>Avrupa Birliği Sürdürülebilirlik Standartları (ESRS)</w:t>
      </w:r>
      <w:r w:rsidRPr="00DD1AFB">
        <w:rPr>
          <w:rFonts w:asciiTheme="majorHAnsi" w:hAnsiTheme="majorHAnsi" w:cstheme="majorHAnsi"/>
          <w:b/>
          <w:bCs/>
        </w:rPr>
        <w:t xml:space="preserve"> </w:t>
      </w:r>
      <w:r w:rsidRPr="00DD1AFB">
        <w:rPr>
          <w:rFonts w:asciiTheme="majorHAnsi" w:hAnsiTheme="majorHAnsi" w:cstheme="majorHAnsi"/>
        </w:rPr>
        <w:t>ve</w:t>
      </w:r>
      <w:r w:rsidRPr="00DD1AFB">
        <w:rPr>
          <w:rFonts w:asciiTheme="majorHAnsi" w:hAnsiTheme="majorHAnsi" w:cstheme="majorHAnsi"/>
          <w:b/>
          <w:bCs/>
        </w:rPr>
        <w:t xml:space="preserve"> </w:t>
      </w:r>
      <w:r w:rsidRPr="00DD1AFB">
        <w:rPr>
          <w:rStyle w:val="Gl"/>
          <w:rFonts w:asciiTheme="majorHAnsi" w:hAnsiTheme="majorHAnsi" w:cstheme="majorHAnsi"/>
          <w:b w:val="0"/>
          <w:bCs w:val="0"/>
        </w:rPr>
        <w:t>Türkiye Sürdürülebilirlik Raporlama Standartları (TSRS)</w:t>
      </w:r>
      <w:r w:rsidRPr="00DD1AFB">
        <w:rPr>
          <w:rFonts w:asciiTheme="majorHAnsi" w:hAnsiTheme="majorHAnsi" w:cstheme="majorHAnsi"/>
          <w:b/>
          <w:bCs/>
        </w:rPr>
        <w:t xml:space="preserve"> </w:t>
      </w:r>
      <w:r w:rsidRPr="00DD1AFB">
        <w:rPr>
          <w:rFonts w:asciiTheme="majorHAnsi" w:hAnsiTheme="majorHAnsi" w:cstheme="majorHAnsi"/>
        </w:rPr>
        <w:t>olmak üzere sürdürülebilirl</w:t>
      </w:r>
      <w:r w:rsidRPr="00DD1AFB">
        <w:rPr>
          <w:rFonts w:asciiTheme="majorHAnsi" w:hAnsiTheme="majorHAnsi" w:cstheme="majorHAnsi"/>
        </w:rPr>
        <w:t>ik alanına</w:t>
      </w:r>
      <w:r w:rsidRPr="00DD1AFB">
        <w:rPr>
          <w:rFonts w:asciiTheme="majorHAnsi" w:hAnsiTheme="majorHAnsi" w:cstheme="majorHAnsi"/>
        </w:rPr>
        <w:t xml:space="preserve"> ilişkin temel uluslararası normlara dayanılarak hazırlanmıştır.</w:t>
      </w:r>
      <w:r w:rsidRPr="00DD1AFB">
        <w:rPr>
          <w:rFonts w:asciiTheme="majorHAnsi" w:hAnsiTheme="majorHAnsi" w:cstheme="majorHAnsi"/>
        </w:rPr>
        <w:t xml:space="preserve"> </w:t>
      </w:r>
      <w:r w:rsidRPr="00DD1AFB">
        <w:rPr>
          <w:rFonts w:asciiTheme="majorHAnsi" w:hAnsiTheme="majorHAnsi" w:cstheme="majorHAnsi"/>
        </w:rPr>
        <w:t xml:space="preserve">Ayrıca politika; </w:t>
      </w:r>
      <w:r w:rsidRPr="00DD1AFB">
        <w:rPr>
          <w:rStyle w:val="Gl"/>
          <w:rFonts w:asciiTheme="majorHAnsi" w:hAnsiTheme="majorHAnsi" w:cstheme="majorHAnsi"/>
          <w:b w:val="0"/>
          <w:bCs w:val="0"/>
        </w:rPr>
        <w:t>T.C. Anayasası</w:t>
      </w:r>
      <w:r w:rsidRPr="00DD1AFB">
        <w:rPr>
          <w:rFonts w:asciiTheme="majorHAnsi" w:hAnsiTheme="majorHAnsi" w:cstheme="majorHAnsi"/>
          <w:b/>
          <w:bCs/>
        </w:rPr>
        <w:t xml:space="preserve">, </w:t>
      </w:r>
      <w:r w:rsidRPr="00DD1AFB">
        <w:rPr>
          <w:rStyle w:val="Gl"/>
          <w:rFonts w:asciiTheme="majorHAnsi" w:hAnsiTheme="majorHAnsi" w:cstheme="majorHAnsi"/>
          <w:b w:val="0"/>
          <w:bCs w:val="0"/>
        </w:rPr>
        <w:t>4857 sayılı İş Kanunu</w:t>
      </w:r>
      <w:r w:rsidRPr="00DD1AFB">
        <w:rPr>
          <w:rFonts w:asciiTheme="majorHAnsi" w:hAnsiTheme="majorHAnsi" w:cstheme="majorHAnsi"/>
          <w:b/>
          <w:bCs/>
        </w:rPr>
        <w:t xml:space="preserve">, </w:t>
      </w:r>
      <w:r w:rsidRPr="00DD1AFB">
        <w:rPr>
          <w:rStyle w:val="Gl"/>
          <w:rFonts w:asciiTheme="majorHAnsi" w:hAnsiTheme="majorHAnsi" w:cstheme="majorHAnsi"/>
          <w:b w:val="0"/>
          <w:bCs w:val="0"/>
        </w:rPr>
        <w:t>6331 sayılı İş Sağlığı ve Güvenliği Kanunu</w:t>
      </w:r>
      <w:r w:rsidRPr="00DD1AFB">
        <w:rPr>
          <w:rFonts w:asciiTheme="majorHAnsi" w:hAnsiTheme="majorHAnsi" w:cstheme="majorHAnsi"/>
          <w:b/>
          <w:bCs/>
        </w:rPr>
        <w:t xml:space="preserve">, </w:t>
      </w:r>
      <w:r w:rsidRPr="00DD1AFB">
        <w:rPr>
          <w:rStyle w:val="Gl"/>
          <w:rFonts w:asciiTheme="majorHAnsi" w:hAnsiTheme="majorHAnsi" w:cstheme="majorHAnsi"/>
          <w:b w:val="0"/>
          <w:bCs w:val="0"/>
        </w:rPr>
        <w:t>6098 sayılı Türk Borçlar Kanunu</w:t>
      </w:r>
      <w:r w:rsidRPr="00DD1AFB">
        <w:rPr>
          <w:rFonts w:asciiTheme="majorHAnsi" w:hAnsiTheme="majorHAnsi" w:cstheme="majorHAnsi"/>
          <w:b/>
          <w:bCs/>
        </w:rPr>
        <w:t xml:space="preserve">, </w:t>
      </w:r>
      <w:r w:rsidRPr="00DD1AFB">
        <w:rPr>
          <w:rStyle w:val="Gl"/>
          <w:rFonts w:asciiTheme="majorHAnsi" w:hAnsiTheme="majorHAnsi" w:cstheme="majorHAnsi"/>
          <w:b w:val="0"/>
          <w:bCs w:val="0"/>
        </w:rPr>
        <w:t>6102 sayılı Türk Ticaret Kanunu</w:t>
      </w:r>
      <w:r w:rsidRPr="00DD1AFB">
        <w:rPr>
          <w:rFonts w:asciiTheme="majorHAnsi" w:hAnsiTheme="majorHAnsi" w:cstheme="majorHAnsi"/>
          <w:b/>
          <w:bCs/>
        </w:rPr>
        <w:t xml:space="preserve">, </w:t>
      </w:r>
      <w:r w:rsidRPr="00DD1AFB">
        <w:rPr>
          <w:rStyle w:val="Gl"/>
          <w:rFonts w:asciiTheme="majorHAnsi" w:hAnsiTheme="majorHAnsi" w:cstheme="majorHAnsi"/>
          <w:b w:val="0"/>
          <w:bCs w:val="0"/>
        </w:rPr>
        <w:t>5237 sayılı Türk Ceza Kanunu</w:t>
      </w:r>
      <w:r w:rsidRPr="00DD1AFB">
        <w:rPr>
          <w:rFonts w:asciiTheme="majorHAnsi" w:hAnsiTheme="majorHAnsi" w:cstheme="majorHAnsi"/>
          <w:b/>
          <w:bCs/>
        </w:rPr>
        <w:t xml:space="preserve">, </w:t>
      </w:r>
      <w:r w:rsidRPr="00DD1AFB">
        <w:rPr>
          <w:rStyle w:val="Gl"/>
          <w:rFonts w:asciiTheme="majorHAnsi" w:hAnsiTheme="majorHAnsi" w:cstheme="majorHAnsi"/>
          <w:b w:val="0"/>
          <w:bCs w:val="0"/>
        </w:rPr>
        <w:t>6698 sayılı Kişisel Verilerin Korunması Kanunu</w:t>
      </w:r>
      <w:r w:rsidRPr="00DD1AFB">
        <w:rPr>
          <w:rFonts w:asciiTheme="majorHAnsi" w:hAnsiTheme="majorHAnsi" w:cstheme="majorHAnsi"/>
          <w:b/>
          <w:bCs/>
        </w:rPr>
        <w:t xml:space="preserve">, </w:t>
      </w:r>
      <w:r w:rsidRPr="00DD1AFB">
        <w:rPr>
          <w:rStyle w:val="Gl"/>
          <w:rFonts w:asciiTheme="majorHAnsi" w:hAnsiTheme="majorHAnsi" w:cstheme="majorHAnsi"/>
          <w:b w:val="0"/>
          <w:bCs w:val="0"/>
        </w:rPr>
        <w:t>3359 sayılı Sağlık Hizmetleri Temel Kanunu</w:t>
      </w:r>
      <w:r w:rsidRPr="00DD1AFB">
        <w:rPr>
          <w:rFonts w:asciiTheme="majorHAnsi" w:hAnsiTheme="majorHAnsi" w:cstheme="majorHAnsi"/>
          <w:b/>
          <w:bCs/>
        </w:rPr>
        <w:t xml:space="preserve">, </w:t>
      </w:r>
      <w:r w:rsidRPr="00DD1AFB">
        <w:rPr>
          <w:rStyle w:val="Gl"/>
          <w:rFonts w:asciiTheme="majorHAnsi" w:hAnsiTheme="majorHAnsi" w:cstheme="majorHAnsi"/>
          <w:b w:val="0"/>
          <w:bCs w:val="0"/>
        </w:rPr>
        <w:t>İyi Klinik Uygulamaları (ICH E6 R3)</w:t>
      </w:r>
      <w:r w:rsidRPr="00DD1AFB">
        <w:rPr>
          <w:rFonts w:asciiTheme="majorHAnsi" w:hAnsiTheme="majorHAnsi" w:cstheme="majorHAnsi"/>
          <w:b/>
          <w:bCs/>
        </w:rPr>
        <w:t xml:space="preserve">, </w:t>
      </w:r>
      <w:r w:rsidRPr="00DD1AFB">
        <w:rPr>
          <w:rStyle w:val="Gl"/>
          <w:rFonts w:asciiTheme="majorHAnsi" w:hAnsiTheme="majorHAnsi" w:cstheme="majorHAnsi"/>
          <w:b w:val="0"/>
          <w:bCs w:val="0"/>
        </w:rPr>
        <w:t>Klinik Araştırmalar Hakkında Yönetmelik</w:t>
      </w:r>
      <w:r w:rsidRPr="00DD1AFB">
        <w:rPr>
          <w:rFonts w:asciiTheme="majorHAnsi" w:hAnsiTheme="majorHAnsi" w:cstheme="majorHAnsi"/>
          <w:b/>
          <w:bCs/>
        </w:rPr>
        <w:t xml:space="preserve">, </w:t>
      </w:r>
      <w:r w:rsidRPr="00DD1AFB">
        <w:rPr>
          <w:rStyle w:val="Gl"/>
          <w:rFonts w:asciiTheme="majorHAnsi" w:hAnsiTheme="majorHAnsi" w:cstheme="majorHAnsi"/>
          <w:b w:val="0"/>
          <w:bCs w:val="0"/>
        </w:rPr>
        <w:t>ISO 14001 Çevre Yönetim Sistemi Standardı</w:t>
      </w:r>
      <w:r w:rsidRPr="00DD1AFB">
        <w:rPr>
          <w:rFonts w:asciiTheme="majorHAnsi" w:hAnsiTheme="majorHAnsi" w:cstheme="majorHAnsi"/>
          <w:b/>
          <w:bCs/>
        </w:rPr>
        <w:t xml:space="preserve">, </w:t>
      </w:r>
      <w:r w:rsidRPr="00DD1AFB">
        <w:rPr>
          <w:rStyle w:val="Gl"/>
          <w:rFonts w:asciiTheme="majorHAnsi" w:hAnsiTheme="majorHAnsi" w:cstheme="majorHAnsi"/>
          <w:b w:val="0"/>
          <w:bCs w:val="0"/>
        </w:rPr>
        <w:t>ISO 26000 Sosyal Sorumluluk Rehberi</w:t>
      </w:r>
      <w:r w:rsidRPr="00DD1AFB">
        <w:rPr>
          <w:rFonts w:asciiTheme="majorHAnsi" w:hAnsiTheme="majorHAnsi" w:cstheme="majorHAnsi"/>
          <w:b/>
          <w:bCs/>
        </w:rPr>
        <w:t xml:space="preserve">, </w:t>
      </w:r>
      <w:r w:rsidRPr="00DD1AFB">
        <w:rPr>
          <w:rStyle w:val="Gl"/>
          <w:rFonts w:asciiTheme="majorHAnsi" w:hAnsiTheme="majorHAnsi" w:cstheme="majorHAnsi"/>
          <w:b w:val="0"/>
          <w:bCs w:val="0"/>
        </w:rPr>
        <w:t>ISO 45001 İş Sağlığı ve Güvenliği Yönetim Sistemi Standardı</w:t>
      </w:r>
      <w:r w:rsidRPr="00DD1AFB">
        <w:rPr>
          <w:rFonts w:asciiTheme="majorHAnsi" w:hAnsiTheme="majorHAnsi" w:cstheme="majorHAnsi"/>
        </w:rPr>
        <w:t xml:space="preserve"> ve şirket faaliyetlerine uygulanabilir diğer tüm ulusal ve uluslararası düzenlemelerle uyumludur.</w:t>
      </w:r>
      <w:r w:rsidRPr="00DD1AFB">
        <w:rPr>
          <w:rFonts w:asciiTheme="majorHAnsi" w:hAnsiTheme="majorHAnsi" w:cstheme="majorHAnsi"/>
        </w:rPr>
        <w:t xml:space="preserve"> </w:t>
      </w:r>
      <w:r w:rsidRPr="00DD1AFB">
        <w:rPr>
          <w:rFonts w:asciiTheme="majorHAnsi" w:hAnsiTheme="majorHAnsi" w:cstheme="majorHAnsi"/>
        </w:rPr>
        <w:t xml:space="preserve">Bu çerçeve, </w:t>
      </w:r>
      <w:proofErr w:type="spellStart"/>
      <w:r w:rsidRPr="00DD1AFB">
        <w:rPr>
          <w:rFonts w:asciiTheme="majorHAnsi" w:hAnsiTheme="majorHAnsi" w:cstheme="majorHAnsi"/>
        </w:rPr>
        <w:t>NoblePath</w:t>
      </w:r>
      <w:proofErr w:type="spellEnd"/>
      <w:r w:rsidRPr="00DD1AFB">
        <w:rPr>
          <w:rFonts w:asciiTheme="majorHAnsi" w:hAnsiTheme="majorHAnsi" w:cstheme="majorHAnsi"/>
        </w:rPr>
        <w:t xml:space="preserve"> </w:t>
      </w:r>
      <w:proofErr w:type="spellStart"/>
      <w:r w:rsidRPr="00DD1AFB">
        <w:rPr>
          <w:rFonts w:asciiTheme="majorHAnsi" w:hAnsiTheme="majorHAnsi" w:cstheme="majorHAnsi"/>
        </w:rPr>
        <w:t>CRO’nun</w:t>
      </w:r>
      <w:proofErr w:type="spellEnd"/>
      <w:r w:rsidRPr="00DD1AFB">
        <w:rPr>
          <w:rFonts w:asciiTheme="majorHAnsi" w:hAnsiTheme="majorHAnsi" w:cstheme="majorHAnsi"/>
        </w:rPr>
        <w:t xml:space="preserve"> sürdürülebilirlik yaklaşımını </w:t>
      </w:r>
      <w:r w:rsidRPr="00DD1AFB">
        <w:rPr>
          <w:rStyle w:val="Gl"/>
          <w:rFonts w:asciiTheme="majorHAnsi" w:hAnsiTheme="majorHAnsi" w:cstheme="majorHAnsi"/>
          <w:b w:val="0"/>
          <w:bCs w:val="0"/>
        </w:rPr>
        <w:t xml:space="preserve">çevresel, sosyal ve </w:t>
      </w:r>
      <w:proofErr w:type="spellStart"/>
      <w:r w:rsidRPr="00DD1AFB">
        <w:rPr>
          <w:rStyle w:val="Gl"/>
          <w:rFonts w:asciiTheme="majorHAnsi" w:hAnsiTheme="majorHAnsi" w:cstheme="majorHAnsi"/>
          <w:b w:val="0"/>
          <w:bCs w:val="0"/>
        </w:rPr>
        <w:t>yönetişimsel</w:t>
      </w:r>
      <w:proofErr w:type="spellEnd"/>
      <w:r w:rsidRPr="00DD1AFB">
        <w:rPr>
          <w:rStyle w:val="Gl"/>
          <w:rFonts w:asciiTheme="majorHAnsi" w:hAnsiTheme="majorHAnsi" w:cstheme="majorHAnsi"/>
          <w:b w:val="0"/>
          <w:bCs w:val="0"/>
        </w:rPr>
        <w:t xml:space="preserve"> (ESG)</w:t>
      </w:r>
      <w:r w:rsidRPr="00DD1AFB">
        <w:rPr>
          <w:rFonts w:asciiTheme="majorHAnsi" w:hAnsiTheme="majorHAnsi" w:cstheme="majorHAnsi"/>
          <w:b/>
          <w:bCs/>
        </w:rPr>
        <w:t xml:space="preserve"> </w:t>
      </w:r>
      <w:r w:rsidRPr="00DD1AFB">
        <w:rPr>
          <w:rFonts w:asciiTheme="majorHAnsi" w:hAnsiTheme="majorHAnsi" w:cstheme="majorHAnsi"/>
        </w:rPr>
        <w:t>boyutlarıyla birlikte değerlendiren, uluslararası kabul görmüş standartlara entegre eden ve klinik araştırma sektörünün çok disiplinli yapısına uygun hale getiren temel normatif dayanağı oluşturur.</w:t>
      </w:r>
    </w:p>
    <w:p w:rsidR="00615405" w:rsidRPr="00DD1AFB" w:rsidRDefault="00615405" w:rsidP="00615405">
      <w:pPr>
        <w:pStyle w:val="AralkYok"/>
        <w:rPr>
          <w:rFonts w:asciiTheme="majorHAnsi" w:hAnsiTheme="majorHAnsi" w:cstheme="majorHAnsi"/>
        </w:rPr>
      </w:pPr>
    </w:p>
    <w:p w:rsidR="00615405" w:rsidRPr="00DD1AFB" w:rsidRDefault="00A64322" w:rsidP="00615405">
      <w:pPr>
        <w:pStyle w:val="AralkYok"/>
        <w:numPr>
          <w:ilvl w:val="0"/>
          <w:numId w:val="39"/>
        </w:numPr>
        <w:ind w:left="426" w:hanging="426"/>
        <w:rPr>
          <w:rFonts w:asciiTheme="majorHAnsi" w:hAnsiTheme="majorHAnsi" w:cstheme="majorHAnsi"/>
          <w:b/>
          <w:bCs/>
          <w:u w:val="single"/>
        </w:rPr>
      </w:pPr>
      <w:r w:rsidRPr="00DD1AFB">
        <w:rPr>
          <w:rFonts w:asciiTheme="majorHAnsi" w:hAnsiTheme="majorHAnsi" w:cstheme="majorHAnsi"/>
          <w:b/>
          <w:bCs/>
          <w:u w:val="single"/>
        </w:rPr>
        <w:t>TANIMLAR</w:t>
      </w:r>
    </w:p>
    <w:p w:rsidR="004510EF" w:rsidRPr="00DD1AFB" w:rsidRDefault="00615405" w:rsidP="004510EF">
      <w:pPr>
        <w:pStyle w:val="AralkYok"/>
        <w:rPr>
          <w:rFonts w:asciiTheme="majorHAnsi" w:hAnsiTheme="majorHAnsi" w:cstheme="majorHAnsi"/>
        </w:rPr>
      </w:pPr>
      <w:r w:rsidRPr="00DD1AFB">
        <w:rPr>
          <w:rFonts w:asciiTheme="majorHAnsi" w:hAnsiTheme="majorHAnsi" w:cstheme="majorHAnsi"/>
        </w:rPr>
        <w:t xml:space="preserve">Bu politikanın uygulanmasında </w:t>
      </w:r>
      <w:r w:rsidR="004510EF" w:rsidRPr="00DD1AFB">
        <w:rPr>
          <w:rFonts w:asciiTheme="majorHAnsi" w:hAnsiTheme="majorHAnsi" w:cstheme="majorHAnsi"/>
        </w:rPr>
        <w:t>gündeme gelecek hukuki kavramlar</w:t>
      </w:r>
      <w:r w:rsidRPr="00DD1AFB">
        <w:rPr>
          <w:rFonts w:asciiTheme="majorHAnsi" w:hAnsiTheme="majorHAnsi" w:cstheme="majorHAnsi"/>
        </w:rPr>
        <w:t xml:space="preserve"> aşağıda yer almakta olup bu </w:t>
      </w:r>
      <w:r w:rsidR="004510EF" w:rsidRPr="00DD1AFB">
        <w:rPr>
          <w:rFonts w:asciiTheme="majorHAnsi" w:hAnsiTheme="majorHAnsi" w:cstheme="majorHAnsi"/>
        </w:rPr>
        <w:t>kavramlar</w:t>
      </w:r>
      <w:r w:rsidRPr="00DD1AFB">
        <w:rPr>
          <w:rFonts w:asciiTheme="majorHAnsi" w:hAnsiTheme="majorHAnsi" w:cstheme="majorHAnsi"/>
        </w:rPr>
        <w:t xml:space="preserve">, işbu politikanın 3. maddesinde yer alan hukuki dayanaklar esas alınarak </w:t>
      </w:r>
      <w:r w:rsidR="004510EF" w:rsidRPr="00DD1AFB">
        <w:rPr>
          <w:rFonts w:asciiTheme="majorHAnsi" w:hAnsiTheme="majorHAnsi" w:cstheme="majorHAnsi"/>
        </w:rPr>
        <w:t>tanımlanmıştır</w:t>
      </w:r>
      <w:r w:rsidR="00831FEB" w:rsidRPr="00DD1AFB">
        <w:rPr>
          <w:rFonts w:asciiTheme="majorHAnsi" w:hAnsiTheme="majorHAnsi" w:cstheme="majorHAnsi"/>
        </w:rPr>
        <w:t>:</w:t>
      </w:r>
    </w:p>
    <w:p w:rsidR="004510EF" w:rsidRPr="00DD1AFB" w:rsidRDefault="004510EF" w:rsidP="004510EF">
      <w:pPr>
        <w:pStyle w:val="AralkYok"/>
        <w:rPr>
          <w:rFonts w:asciiTheme="majorHAnsi" w:hAnsiTheme="majorHAnsi" w:cstheme="majorHAnsi"/>
          <w:b/>
          <w:bCs/>
          <w:u w:val="single"/>
        </w:rPr>
      </w:pPr>
    </w:p>
    <w:tbl>
      <w:tblPr>
        <w:tblStyle w:val="TabloKlavuzu"/>
        <w:tblW w:w="0" w:type="auto"/>
        <w:tblLook w:val="04A0" w:firstRow="1" w:lastRow="0" w:firstColumn="1" w:lastColumn="0" w:noHBand="0" w:noVBand="1"/>
      </w:tblPr>
      <w:tblGrid>
        <w:gridCol w:w="4531"/>
        <w:gridCol w:w="4531"/>
      </w:tblGrid>
      <w:tr w:rsidR="0040711F" w:rsidRPr="00DD1AFB" w:rsidTr="004510EF">
        <w:tc>
          <w:tcPr>
            <w:tcW w:w="4531" w:type="dxa"/>
          </w:tcPr>
          <w:p w:rsidR="0040711F" w:rsidRPr="00DD1AFB" w:rsidRDefault="0040711F" w:rsidP="004510EF">
            <w:pPr>
              <w:pStyle w:val="AralkYok"/>
              <w:jc w:val="center"/>
              <w:rPr>
                <w:rStyle w:val="Gl"/>
                <w:rFonts w:asciiTheme="majorHAnsi" w:hAnsiTheme="majorHAnsi" w:cstheme="majorHAnsi"/>
                <w:lang w:bidi="ta-IN"/>
              </w:rPr>
            </w:pPr>
            <w:r w:rsidRPr="00DD1AFB">
              <w:rPr>
                <w:rStyle w:val="Gl"/>
                <w:rFonts w:asciiTheme="majorHAnsi" w:hAnsiTheme="majorHAnsi" w:cstheme="majorHAnsi"/>
                <w:lang w:bidi="ta-IN"/>
              </w:rPr>
              <w:t>Algoritmik Adalet</w:t>
            </w:r>
          </w:p>
        </w:tc>
        <w:tc>
          <w:tcPr>
            <w:tcW w:w="4531" w:type="dxa"/>
          </w:tcPr>
          <w:p w:rsidR="0040711F" w:rsidRPr="00DD1AFB" w:rsidRDefault="0040711F" w:rsidP="00CA0706">
            <w:pPr>
              <w:pStyle w:val="AralkYok"/>
              <w:jc w:val="center"/>
              <w:rPr>
                <w:rFonts w:asciiTheme="majorHAnsi" w:hAnsiTheme="majorHAnsi" w:cstheme="majorHAnsi"/>
                <w:lang w:bidi="ta-IN"/>
              </w:rPr>
            </w:pPr>
            <w:r w:rsidRPr="00DD1AFB">
              <w:rPr>
                <w:rFonts w:asciiTheme="majorHAnsi" w:hAnsiTheme="majorHAnsi" w:cstheme="majorHAnsi"/>
              </w:rPr>
              <w:t>Yapay</w:t>
            </w:r>
            <w:r w:rsidRPr="00DD1AFB">
              <w:rPr>
                <w:rFonts w:asciiTheme="majorHAnsi" w:hAnsiTheme="majorHAnsi" w:cstheme="majorHAnsi"/>
              </w:rPr>
              <w:t xml:space="preserve"> zekâ ve veri işleme sistemlerinin karar alma süreçlerinde hiçbir birey veya gruba karşı ayrımcılık, önyargı (</w:t>
            </w:r>
            <w:proofErr w:type="spellStart"/>
            <w:r w:rsidRPr="00DD1AFB">
              <w:rPr>
                <w:rFonts w:asciiTheme="majorHAnsi" w:hAnsiTheme="majorHAnsi" w:cstheme="majorHAnsi"/>
              </w:rPr>
              <w:t>bias</w:t>
            </w:r>
            <w:proofErr w:type="spellEnd"/>
            <w:r w:rsidRPr="00DD1AFB">
              <w:rPr>
                <w:rFonts w:asciiTheme="majorHAnsi" w:hAnsiTheme="majorHAnsi" w:cstheme="majorHAnsi"/>
              </w:rPr>
              <w:t>) veya haksız sonuç üretmemesini; algoritmaların adil, şeffaf ve hesap verebilir biçimde çalışmasını sağlayan etik ve teknik ilke bütününü</w:t>
            </w:r>
            <w:r w:rsidRPr="00DD1AFB">
              <w:rPr>
                <w:rFonts w:asciiTheme="majorHAnsi" w:hAnsiTheme="majorHAnsi" w:cstheme="majorHAnsi"/>
              </w:rPr>
              <w:t>,</w:t>
            </w:r>
          </w:p>
        </w:tc>
      </w:tr>
      <w:tr w:rsidR="00DD1AFB" w:rsidRPr="00DD1AFB" w:rsidTr="004510EF">
        <w:tc>
          <w:tcPr>
            <w:tcW w:w="4531" w:type="dxa"/>
          </w:tcPr>
          <w:p w:rsidR="00DD1AFB" w:rsidRPr="00DD1AFB" w:rsidRDefault="00DD1AFB" w:rsidP="004510EF">
            <w:pPr>
              <w:pStyle w:val="AralkYok"/>
              <w:jc w:val="center"/>
              <w:rPr>
                <w:rStyle w:val="Gl"/>
                <w:rFonts w:asciiTheme="majorHAnsi" w:hAnsiTheme="majorHAnsi" w:cstheme="majorHAnsi"/>
                <w:lang w:bidi="ta-IN"/>
              </w:rPr>
            </w:pPr>
            <w:r w:rsidRPr="00DD1AFB">
              <w:rPr>
                <w:rStyle w:val="Gl"/>
                <w:rFonts w:asciiTheme="majorHAnsi" w:hAnsiTheme="majorHAnsi" w:cstheme="majorHAnsi"/>
                <w:lang w:bidi="ta-IN"/>
              </w:rPr>
              <w:t>Atık Yönetimi</w:t>
            </w:r>
          </w:p>
        </w:tc>
        <w:tc>
          <w:tcPr>
            <w:tcW w:w="4531" w:type="dxa"/>
          </w:tcPr>
          <w:p w:rsidR="00DD1AFB" w:rsidRPr="00DD1AFB" w:rsidRDefault="00DD1AFB" w:rsidP="00CA0706">
            <w:pPr>
              <w:pStyle w:val="AralkYok"/>
              <w:jc w:val="center"/>
              <w:rPr>
                <w:rFonts w:asciiTheme="majorHAnsi" w:hAnsiTheme="majorHAnsi" w:cstheme="majorHAnsi"/>
              </w:rPr>
            </w:pPr>
            <w:r w:rsidRPr="00DD1AFB">
              <w:rPr>
                <w:rFonts w:asciiTheme="majorHAnsi" w:hAnsiTheme="majorHAnsi" w:cstheme="majorHAnsi"/>
              </w:rPr>
              <w:t>F</w:t>
            </w:r>
            <w:r w:rsidRPr="00DD1AFB">
              <w:rPr>
                <w:rFonts w:asciiTheme="majorHAnsi" w:hAnsiTheme="majorHAnsi" w:cstheme="majorHAnsi"/>
              </w:rPr>
              <w:t>aaliyetler sonucunda ortaya çıkan atıkların türüne ve risk seviyesine göre ayrıştırılması, uygun şekilde depolanması, taşınması, işlenmesi, geri dönüştürülmesi ve bertaraf edilmesini içeren sistematik süreçleri</w:t>
            </w:r>
            <w:r>
              <w:rPr>
                <w:rFonts w:asciiTheme="majorHAnsi" w:hAnsiTheme="majorHAnsi" w:cstheme="majorHAnsi"/>
              </w:rPr>
              <w:t>,</w:t>
            </w:r>
          </w:p>
        </w:tc>
      </w:tr>
      <w:tr w:rsidR="0008565D" w:rsidRPr="00DD1AFB" w:rsidTr="004510EF">
        <w:tc>
          <w:tcPr>
            <w:tcW w:w="4531" w:type="dxa"/>
          </w:tcPr>
          <w:p w:rsidR="0008565D" w:rsidRPr="0008565D" w:rsidRDefault="0008565D" w:rsidP="004510EF">
            <w:pPr>
              <w:pStyle w:val="AralkYok"/>
              <w:jc w:val="center"/>
              <w:rPr>
                <w:rStyle w:val="Gl"/>
                <w:rFonts w:asciiTheme="majorHAnsi" w:hAnsiTheme="majorHAnsi" w:cstheme="majorHAnsi"/>
                <w:lang w:bidi="ta-IN"/>
              </w:rPr>
            </w:pPr>
            <w:r w:rsidRPr="0008565D">
              <w:rPr>
                <w:rStyle w:val="Gl"/>
                <w:rFonts w:asciiTheme="majorHAnsi" w:hAnsiTheme="majorHAnsi" w:cstheme="majorHAnsi"/>
                <w:lang w:bidi="ta-IN"/>
              </w:rPr>
              <w:t>Doğa-Pozitif Yaklaşım</w:t>
            </w:r>
          </w:p>
        </w:tc>
        <w:tc>
          <w:tcPr>
            <w:tcW w:w="4531" w:type="dxa"/>
          </w:tcPr>
          <w:p w:rsidR="0008565D" w:rsidRPr="0008565D" w:rsidRDefault="0008565D" w:rsidP="00CA0706">
            <w:pPr>
              <w:pStyle w:val="AralkYok"/>
              <w:jc w:val="center"/>
              <w:rPr>
                <w:rFonts w:asciiTheme="majorHAnsi" w:hAnsiTheme="majorHAnsi" w:cstheme="majorHAnsi"/>
              </w:rPr>
            </w:pPr>
            <w:r w:rsidRPr="0008565D">
              <w:rPr>
                <w:rFonts w:asciiTheme="majorHAnsi" w:hAnsiTheme="majorHAnsi" w:cstheme="majorHAnsi"/>
              </w:rPr>
              <w:t>Bir</w:t>
            </w:r>
            <w:r w:rsidRPr="0008565D">
              <w:rPr>
                <w:rFonts w:asciiTheme="majorHAnsi" w:hAnsiTheme="majorHAnsi" w:cstheme="majorHAnsi"/>
              </w:rPr>
              <w:t xml:space="preserve"> şirketin faaliyetlerinin doğa üzerindeki olumsuz etkilerini yalnızca azaltmayı değil, aynı zamanda bozulan ekosistemlerin iyileştirilmesine, biyoçeşitliliğin korunmasına ve doğal yaşam döngülerinin güçlendirilmesine aktif katkı sunmayı hedefleyen sürdürülebilirlik yaklaşımı</w:t>
            </w:r>
            <w:r>
              <w:rPr>
                <w:rFonts w:asciiTheme="majorHAnsi" w:hAnsiTheme="majorHAnsi" w:cstheme="majorHAnsi"/>
              </w:rPr>
              <w:t>nı,</w:t>
            </w:r>
          </w:p>
        </w:tc>
      </w:tr>
      <w:tr w:rsidR="00DD1AFB" w:rsidRPr="00DD1AFB" w:rsidTr="004510EF">
        <w:tc>
          <w:tcPr>
            <w:tcW w:w="4531" w:type="dxa"/>
          </w:tcPr>
          <w:p w:rsidR="00DD1AFB" w:rsidRPr="00DD1AFB" w:rsidRDefault="00DD1AFB" w:rsidP="004510EF">
            <w:pPr>
              <w:pStyle w:val="AralkYok"/>
              <w:jc w:val="center"/>
              <w:rPr>
                <w:rStyle w:val="Gl"/>
                <w:rFonts w:asciiTheme="majorHAnsi" w:hAnsiTheme="majorHAnsi" w:cstheme="majorHAnsi"/>
                <w:lang w:bidi="ta-IN"/>
              </w:rPr>
            </w:pPr>
            <w:r w:rsidRPr="00DD1AFB">
              <w:rPr>
                <w:rStyle w:val="Gl"/>
                <w:rFonts w:asciiTheme="majorHAnsi" w:hAnsiTheme="majorHAnsi" w:cstheme="majorHAnsi"/>
                <w:lang w:bidi="ta-IN"/>
              </w:rPr>
              <w:t>Döngüsel Ekonomi</w:t>
            </w:r>
          </w:p>
        </w:tc>
        <w:tc>
          <w:tcPr>
            <w:tcW w:w="4531" w:type="dxa"/>
          </w:tcPr>
          <w:p w:rsidR="00DD1AFB" w:rsidRPr="00DD1AFB" w:rsidRDefault="00DD1AFB" w:rsidP="00CA0706">
            <w:pPr>
              <w:pStyle w:val="AralkYok"/>
              <w:jc w:val="center"/>
              <w:rPr>
                <w:rFonts w:asciiTheme="majorHAnsi" w:hAnsiTheme="majorHAnsi" w:cstheme="majorHAnsi"/>
              </w:rPr>
            </w:pPr>
            <w:r w:rsidRPr="00DD1AFB">
              <w:rPr>
                <w:rFonts w:asciiTheme="majorHAnsi" w:hAnsiTheme="majorHAnsi" w:cstheme="majorHAnsi"/>
              </w:rPr>
              <w:t>Ü</w:t>
            </w:r>
            <w:r w:rsidRPr="00DD1AFB">
              <w:rPr>
                <w:rFonts w:asciiTheme="majorHAnsi" w:hAnsiTheme="majorHAnsi" w:cstheme="majorHAnsi"/>
              </w:rPr>
              <w:t>rünlerin, malzemelerin ve kaynakların değerini mümkün olan en uzun süre boyunca korumayı; atık oluşumunu en aza indirerek yeniden kullanım, geri dönüşüm, yenileme ve iyileştirme yoluyla kaynak döngülerini kapatmayı amaçlayan sürdürülebilir ekonomik model</w:t>
            </w:r>
            <w:r w:rsidRPr="00DD1AFB">
              <w:rPr>
                <w:rFonts w:asciiTheme="majorHAnsi" w:hAnsiTheme="majorHAnsi" w:cstheme="majorHAnsi"/>
              </w:rPr>
              <w:t>i,</w:t>
            </w:r>
          </w:p>
        </w:tc>
      </w:tr>
      <w:tr w:rsidR="00BB688D" w:rsidRPr="00DD1AFB" w:rsidTr="004510EF">
        <w:tc>
          <w:tcPr>
            <w:tcW w:w="4531" w:type="dxa"/>
          </w:tcPr>
          <w:p w:rsidR="00BB688D" w:rsidRPr="00BB688D" w:rsidRDefault="00BB688D" w:rsidP="004510EF">
            <w:pPr>
              <w:pStyle w:val="AralkYok"/>
              <w:jc w:val="center"/>
              <w:rPr>
                <w:rStyle w:val="Gl"/>
                <w:rFonts w:asciiTheme="majorHAnsi" w:hAnsiTheme="majorHAnsi" w:cstheme="majorHAnsi"/>
                <w:lang w:bidi="ta-IN"/>
              </w:rPr>
            </w:pPr>
            <w:r w:rsidRPr="00BB688D">
              <w:rPr>
                <w:rStyle w:val="Gl"/>
                <w:rFonts w:asciiTheme="majorHAnsi" w:hAnsiTheme="majorHAnsi" w:cstheme="majorHAnsi"/>
                <w:lang w:bidi="ta-IN"/>
              </w:rPr>
              <w:t>Ekosistem Restorasyonu</w:t>
            </w:r>
          </w:p>
        </w:tc>
        <w:tc>
          <w:tcPr>
            <w:tcW w:w="4531" w:type="dxa"/>
          </w:tcPr>
          <w:p w:rsidR="00BB688D" w:rsidRPr="00BB688D" w:rsidRDefault="00BB688D" w:rsidP="00CA0706">
            <w:pPr>
              <w:pStyle w:val="AralkYok"/>
              <w:jc w:val="center"/>
              <w:rPr>
                <w:rFonts w:asciiTheme="majorHAnsi" w:hAnsiTheme="majorHAnsi" w:cstheme="majorHAnsi"/>
              </w:rPr>
            </w:pPr>
            <w:r w:rsidRPr="00BB688D">
              <w:rPr>
                <w:rFonts w:asciiTheme="majorHAnsi" w:hAnsiTheme="majorHAnsi" w:cstheme="majorHAnsi"/>
              </w:rPr>
              <w:t>İn</w:t>
            </w:r>
            <w:r w:rsidRPr="00BB688D">
              <w:rPr>
                <w:rFonts w:asciiTheme="majorHAnsi" w:hAnsiTheme="majorHAnsi" w:cstheme="majorHAnsi"/>
              </w:rPr>
              <w:t xml:space="preserve">an faaliyetleri, çevresel bozulma veya iklim değişikliği nedeniyle zarar görmüş, işlevini kaybetmiş veya zayıflamış doğal </w:t>
            </w:r>
            <w:r w:rsidRPr="00BB688D">
              <w:rPr>
                <w:rFonts w:asciiTheme="majorHAnsi" w:hAnsiTheme="majorHAnsi" w:cstheme="majorHAnsi"/>
              </w:rPr>
              <w:lastRenderedPageBreak/>
              <w:t>ekosistemlerin yeniden canlandırılması, iyileştirilmesi ve doğal işlevlerini sürdürebilir hâle getirilmesi süreci</w:t>
            </w:r>
            <w:r w:rsidRPr="00BB688D">
              <w:rPr>
                <w:rFonts w:asciiTheme="majorHAnsi" w:hAnsiTheme="majorHAnsi" w:cstheme="majorHAnsi"/>
              </w:rPr>
              <w:t>ni,</w:t>
            </w:r>
          </w:p>
        </w:tc>
      </w:tr>
      <w:tr w:rsidR="00DD1AFB" w:rsidRPr="00DD1AFB" w:rsidTr="004510EF">
        <w:tc>
          <w:tcPr>
            <w:tcW w:w="4531" w:type="dxa"/>
          </w:tcPr>
          <w:p w:rsidR="00DD1AFB" w:rsidRPr="00DD1AFB" w:rsidRDefault="00DD1AFB" w:rsidP="004510EF">
            <w:pPr>
              <w:pStyle w:val="AralkYok"/>
              <w:jc w:val="center"/>
              <w:rPr>
                <w:rStyle w:val="Gl"/>
                <w:rFonts w:asciiTheme="majorHAnsi" w:hAnsiTheme="majorHAnsi" w:cstheme="majorHAnsi"/>
                <w:lang w:bidi="ta-IN"/>
              </w:rPr>
            </w:pPr>
            <w:r w:rsidRPr="00DD1AFB">
              <w:rPr>
                <w:rStyle w:val="Gl"/>
                <w:rFonts w:asciiTheme="majorHAnsi" w:hAnsiTheme="majorHAnsi" w:cstheme="majorHAnsi"/>
                <w:lang w:bidi="ta-IN"/>
              </w:rPr>
              <w:lastRenderedPageBreak/>
              <w:t>Enerji Verimliliği</w:t>
            </w:r>
          </w:p>
        </w:tc>
        <w:tc>
          <w:tcPr>
            <w:tcW w:w="4531" w:type="dxa"/>
          </w:tcPr>
          <w:p w:rsidR="00DD1AFB" w:rsidRPr="00DD1AFB" w:rsidRDefault="00DD1AFB" w:rsidP="00CA0706">
            <w:pPr>
              <w:pStyle w:val="AralkYok"/>
              <w:jc w:val="center"/>
              <w:rPr>
                <w:rFonts w:asciiTheme="majorHAnsi" w:hAnsiTheme="majorHAnsi" w:cstheme="majorHAnsi"/>
              </w:rPr>
            </w:pPr>
            <w:r w:rsidRPr="00DD1AFB">
              <w:rPr>
                <w:rFonts w:asciiTheme="majorHAnsi" w:hAnsiTheme="majorHAnsi" w:cstheme="majorHAnsi"/>
              </w:rPr>
              <w:t>B</w:t>
            </w:r>
            <w:r w:rsidRPr="00DD1AFB">
              <w:rPr>
                <w:rFonts w:asciiTheme="majorHAnsi" w:hAnsiTheme="majorHAnsi" w:cstheme="majorHAnsi"/>
              </w:rPr>
              <w:t>ir faaliyetin gerçekleştirilmesi için kullanılan enerji miktarının azaltılması veya aynı enerjiyle daha fazla çıktının elde edilmesini</w:t>
            </w:r>
            <w:r w:rsidRPr="00DD1AFB">
              <w:rPr>
                <w:rFonts w:asciiTheme="majorHAnsi" w:hAnsiTheme="majorHAnsi" w:cstheme="majorHAnsi"/>
              </w:rPr>
              <w:t>,</w:t>
            </w:r>
          </w:p>
        </w:tc>
      </w:tr>
      <w:tr w:rsidR="00D87885" w:rsidRPr="00DD1AFB" w:rsidTr="004510EF">
        <w:tc>
          <w:tcPr>
            <w:tcW w:w="4531" w:type="dxa"/>
          </w:tcPr>
          <w:p w:rsidR="00D87885" w:rsidRPr="00DD1AFB" w:rsidRDefault="00D87885" w:rsidP="004510EF">
            <w:pPr>
              <w:pStyle w:val="AralkYok"/>
              <w:jc w:val="center"/>
              <w:rPr>
                <w:rStyle w:val="Gl"/>
                <w:rFonts w:asciiTheme="majorHAnsi" w:hAnsiTheme="majorHAnsi" w:cstheme="majorHAnsi"/>
                <w:lang w:bidi="ta-IN"/>
              </w:rPr>
            </w:pPr>
            <w:r w:rsidRPr="00DD1AFB">
              <w:rPr>
                <w:rStyle w:val="Gl"/>
                <w:rFonts w:asciiTheme="majorHAnsi" w:hAnsiTheme="majorHAnsi" w:cstheme="majorHAnsi"/>
                <w:lang w:bidi="ta-IN"/>
              </w:rPr>
              <w:t>ESG</w:t>
            </w:r>
          </w:p>
        </w:tc>
        <w:tc>
          <w:tcPr>
            <w:tcW w:w="4531" w:type="dxa"/>
          </w:tcPr>
          <w:p w:rsidR="00D87885" w:rsidRPr="00DD1AFB" w:rsidRDefault="00D87885" w:rsidP="00CA0706">
            <w:pPr>
              <w:pStyle w:val="AralkYok"/>
              <w:jc w:val="center"/>
              <w:rPr>
                <w:rFonts w:asciiTheme="majorHAnsi" w:hAnsiTheme="majorHAnsi" w:cstheme="majorHAnsi"/>
                <w:lang w:bidi="ta-IN"/>
              </w:rPr>
            </w:pPr>
            <w:r w:rsidRPr="00DD1AFB">
              <w:rPr>
                <w:rFonts w:asciiTheme="majorHAnsi" w:hAnsiTheme="majorHAnsi" w:cstheme="majorHAnsi"/>
                <w:lang w:bidi="ta-IN"/>
              </w:rPr>
              <w:t>Bir</w:t>
            </w:r>
            <w:r w:rsidRPr="00DD1AFB">
              <w:rPr>
                <w:rFonts w:asciiTheme="majorHAnsi" w:hAnsiTheme="majorHAnsi" w:cstheme="majorHAnsi"/>
                <w:lang w:bidi="ta-IN"/>
              </w:rPr>
              <w:t xml:space="preserve"> </w:t>
            </w:r>
            <w:r w:rsidRPr="00DD1AFB">
              <w:rPr>
                <w:rFonts w:asciiTheme="majorHAnsi" w:hAnsiTheme="majorHAnsi" w:cstheme="majorHAnsi"/>
                <w:lang w:bidi="ta-IN"/>
              </w:rPr>
              <w:t>şirketin</w:t>
            </w:r>
            <w:r w:rsidRPr="00DD1AFB">
              <w:rPr>
                <w:rFonts w:asciiTheme="majorHAnsi" w:hAnsiTheme="majorHAnsi" w:cstheme="majorHAnsi"/>
                <w:lang w:bidi="ta-IN"/>
              </w:rPr>
              <w:t xml:space="preserve"> çevresel (</w:t>
            </w:r>
            <w:proofErr w:type="spellStart"/>
            <w:r w:rsidRPr="00DD1AFB">
              <w:rPr>
                <w:rFonts w:asciiTheme="majorHAnsi" w:hAnsiTheme="majorHAnsi" w:cstheme="majorHAnsi"/>
                <w:lang w:bidi="ta-IN"/>
              </w:rPr>
              <w:t>Environmental</w:t>
            </w:r>
            <w:proofErr w:type="spellEnd"/>
            <w:r w:rsidRPr="00DD1AFB">
              <w:rPr>
                <w:rFonts w:asciiTheme="majorHAnsi" w:hAnsiTheme="majorHAnsi" w:cstheme="majorHAnsi"/>
                <w:lang w:bidi="ta-IN"/>
              </w:rPr>
              <w:t>), sosyal (</w:t>
            </w:r>
            <w:proofErr w:type="spellStart"/>
            <w:r w:rsidRPr="00DD1AFB">
              <w:rPr>
                <w:rFonts w:asciiTheme="majorHAnsi" w:hAnsiTheme="majorHAnsi" w:cstheme="majorHAnsi"/>
                <w:lang w:bidi="ta-IN"/>
              </w:rPr>
              <w:t>Social</w:t>
            </w:r>
            <w:proofErr w:type="spellEnd"/>
            <w:r w:rsidRPr="00DD1AFB">
              <w:rPr>
                <w:rFonts w:asciiTheme="majorHAnsi" w:hAnsiTheme="majorHAnsi" w:cstheme="majorHAnsi"/>
                <w:lang w:bidi="ta-IN"/>
              </w:rPr>
              <w:t xml:space="preserve">) ve </w:t>
            </w:r>
            <w:proofErr w:type="spellStart"/>
            <w:r w:rsidRPr="00DD1AFB">
              <w:rPr>
                <w:rFonts w:asciiTheme="majorHAnsi" w:hAnsiTheme="majorHAnsi" w:cstheme="majorHAnsi"/>
                <w:lang w:bidi="ta-IN"/>
              </w:rPr>
              <w:t>yönetişimsel</w:t>
            </w:r>
            <w:proofErr w:type="spellEnd"/>
            <w:r w:rsidRPr="00DD1AFB">
              <w:rPr>
                <w:rFonts w:asciiTheme="majorHAnsi" w:hAnsiTheme="majorHAnsi" w:cstheme="majorHAnsi"/>
                <w:lang w:bidi="ta-IN"/>
              </w:rPr>
              <w:t xml:space="preserve"> (</w:t>
            </w:r>
            <w:proofErr w:type="spellStart"/>
            <w:r w:rsidRPr="00DD1AFB">
              <w:rPr>
                <w:rFonts w:asciiTheme="majorHAnsi" w:hAnsiTheme="majorHAnsi" w:cstheme="majorHAnsi"/>
                <w:lang w:bidi="ta-IN"/>
              </w:rPr>
              <w:t>Governance</w:t>
            </w:r>
            <w:proofErr w:type="spellEnd"/>
            <w:r w:rsidRPr="00DD1AFB">
              <w:rPr>
                <w:rFonts w:asciiTheme="majorHAnsi" w:hAnsiTheme="majorHAnsi" w:cstheme="majorHAnsi"/>
                <w:lang w:bidi="ta-IN"/>
              </w:rPr>
              <w:t>) performansını değerlendiren, sürdürülebilirlik yaklaşımının üç temel boyutunu ifade eden uluslararası bir çerçeve</w:t>
            </w:r>
            <w:r w:rsidRPr="00DD1AFB">
              <w:rPr>
                <w:rFonts w:asciiTheme="majorHAnsi" w:hAnsiTheme="majorHAnsi" w:cstheme="majorHAnsi"/>
                <w:lang w:bidi="ta-IN"/>
              </w:rPr>
              <w:t>yi,</w:t>
            </w:r>
          </w:p>
        </w:tc>
      </w:tr>
      <w:tr w:rsidR="009E0E45" w:rsidRPr="00DD1AFB" w:rsidTr="004510EF">
        <w:tc>
          <w:tcPr>
            <w:tcW w:w="4531" w:type="dxa"/>
          </w:tcPr>
          <w:p w:rsidR="009E0E45" w:rsidRPr="009E0E45" w:rsidRDefault="009E0E45" w:rsidP="004510EF">
            <w:pPr>
              <w:pStyle w:val="AralkYok"/>
              <w:jc w:val="center"/>
              <w:rPr>
                <w:rStyle w:val="Gl"/>
                <w:rFonts w:asciiTheme="majorHAnsi" w:hAnsiTheme="majorHAnsi" w:cstheme="majorHAnsi"/>
                <w:lang w:bidi="ta-IN"/>
              </w:rPr>
            </w:pPr>
            <w:r w:rsidRPr="009E0E45">
              <w:rPr>
                <w:rStyle w:val="Gl"/>
                <w:rFonts w:asciiTheme="majorHAnsi" w:hAnsiTheme="majorHAnsi" w:cstheme="majorHAnsi"/>
                <w:lang w:bidi="ta-IN"/>
              </w:rPr>
              <w:t>ESG Metrikleri</w:t>
            </w:r>
          </w:p>
        </w:tc>
        <w:tc>
          <w:tcPr>
            <w:tcW w:w="4531" w:type="dxa"/>
          </w:tcPr>
          <w:p w:rsidR="009E0E45" w:rsidRPr="009E0E45" w:rsidRDefault="009E0E45" w:rsidP="00CA0706">
            <w:pPr>
              <w:pStyle w:val="AralkYok"/>
              <w:jc w:val="center"/>
              <w:rPr>
                <w:rFonts w:asciiTheme="majorHAnsi" w:hAnsiTheme="majorHAnsi" w:cstheme="majorHAnsi"/>
                <w:lang w:bidi="ta-IN"/>
              </w:rPr>
            </w:pPr>
            <w:r w:rsidRPr="009E0E45">
              <w:rPr>
                <w:rFonts w:asciiTheme="majorHAnsi" w:hAnsiTheme="majorHAnsi" w:cstheme="majorHAnsi"/>
              </w:rPr>
              <w:t>Bir</w:t>
            </w:r>
            <w:r w:rsidRPr="009E0E45">
              <w:rPr>
                <w:rFonts w:asciiTheme="majorHAnsi" w:hAnsiTheme="majorHAnsi" w:cstheme="majorHAnsi"/>
              </w:rPr>
              <w:t xml:space="preserve"> şirketin çevresel etkilerini, sosyal sorumluluk performansını ve yönetişim uygulamalarını ölçmek, izlemek ve değerlendirmek için kullanılan uluslararası standartlara dayalı performans göstergeleri</w:t>
            </w:r>
            <w:r w:rsidRPr="009E0E45">
              <w:rPr>
                <w:rFonts w:asciiTheme="majorHAnsi" w:hAnsiTheme="majorHAnsi" w:cstheme="majorHAnsi"/>
              </w:rPr>
              <w:t>ni,</w:t>
            </w:r>
          </w:p>
        </w:tc>
      </w:tr>
      <w:tr w:rsidR="006067AF" w:rsidRPr="00DD1AFB" w:rsidTr="004510EF">
        <w:tc>
          <w:tcPr>
            <w:tcW w:w="4531" w:type="dxa"/>
          </w:tcPr>
          <w:p w:rsidR="006067AF" w:rsidRPr="00DD1AFB" w:rsidRDefault="006067AF" w:rsidP="004510EF">
            <w:pPr>
              <w:pStyle w:val="AralkYok"/>
              <w:jc w:val="center"/>
              <w:rPr>
                <w:rStyle w:val="Gl"/>
                <w:rFonts w:asciiTheme="majorHAnsi" w:hAnsiTheme="majorHAnsi" w:cstheme="majorHAnsi"/>
                <w:color w:val="000000" w:themeColor="text1"/>
              </w:rPr>
            </w:pPr>
            <w:r w:rsidRPr="00DD1AFB">
              <w:rPr>
                <w:rStyle w:val="Gl"/>
                <w:rFonts w:asciiTheme="majorHAnsi" w:hAnsiTheme="majorHAnsi" w:cstheme="majorHAnsi"/>
              </w:rPr>
              <w:t>Etik Bildirim Hattı</w:t>
            </w:r>
          </w:p>
        </w:tc>
        <w:tc>
          <w:tcPr>
            <w:tcW w:w="4531" w:type="dxa"/>
          </w:tcPr>
          <w:p w:rsidR="006067AF" w:rsidRPr="00DD1AFB" w:rsidRDefault="006067AF" w:rsidP="00CA0706">
            <w:pPr>
              <w:pStyle w:val="AralkYok"/>
              <w:jc w:val="center"/>
              <w:rPr>
                <w:rFonts w:asciiTheme="majorHAnsi" w:hAnsiTheme="majorHAnsi" w:cstheme="majorHAnsi"/>
                <w:color w:val="000000" w:themeColor="text1"/>
              </w:rPr>
            </w:pPr>
            <w:r w:rsidRPr="00DD1AFB">
              <w:rPr>
                <w:rFonts w:asciiTheme="majorHAnsi" w:hAnsiTheme="majorHAnsi" w:cstheme="majorHAnsi"/>
              </w:rPr>
              <w:t>Şirket içerisinde çalışanların ya da iş birliği yapılan tarafların, gizlilik ihlali, çıkar çatışması, mobbing, suistimal, etik dışı davranış veyahut şirketin politikalarına aykırı herhangi bir durumu gizlilik, güvenlik ve misilleme korkusu olmaksızın bildirebildikleri kurumsal bildirim mekanizmasını,</w:t>
            </w:r>
          </w:p>
        </w:tc>
      </w:tr>
      <w:tr w:rsidR="004912AC" w:rsidRPr="00DD1AFB" w:rsidTr="004510EF">
        <w:tc>
          <w:tcPr>
            <w:tcW w:w="4531" w:type="dxa"/>
          </w:tcPr>
          <w:p w:rsidR="004912AC" w:rsidRPr="00DD1AFB" w:rsidRDefault="004912AC" w:rsidP="004510EF">
            <w:pPr>
              <w:pStyle w:val="AralkYok"/>
              <w:jc w:val="center"/>
              <w:rPr>
                <w:rStyle w:val="Gl"/>
                <w:rFonts w:asciiTheme="majorHAnsi" w:hAnsiTheme="majorHAnsi" w:cstheme="majorHAnsi"/>
              </w:rPr>
            </w:pPr>
            <w:r w:rsidRPr="00DD1AFB">
              <w:rPr>
                <w:rStyle w:val="Gl"/>
                <w:rFonts w:asciiTheme="majorHAnsi" w:hAnsiTheme="majorHAnsi" w:cstheme="majorHAnsi"/>
              </w:rPr>
              <w:t>Etik Yönetişim</w:t>
            </w:r>
          </w:p>
        </w:tc>
        <w:tc>
          <w:tcPr>
            <w:tcW w:w="4531" w:type="dxa"/>
          </w:tcPr>
          <w:p w:rsidR="004912AC" w:rsidRPr="00DD1AFB" w:rsidRDefault="004912AC" w:rsidP="00CA0706">
            <w:pPr>
              <w:pStyle w:val="AralkYok"/>
              <w:jc w:val="center"/>
              <w:rPr>
                <w:rFonts w:asciiTheme="majorHAnsi" w:hAnsiTheme="majorHAnsi" w:cstheme="majorHAnsi"/>
              </w:rPr>
            </w:pPr>
            <w:r w:rsidRPr="00DD1AFB">
              <w:rPr>
                <w:rFonts w:asciiTheme="majorHAnsi" w:hAnsiTheme="majorHAnsi" w:cstheme="majorHAnsi"/>
              </w:rPr>
              <w:t>Bir şirketin tüm karar alma ile uygulama süreçlerinde ve ilişkilerinde, dürüstlük, şeffaflık, adalet ve hesap verilebilirlik ilkelerine dayalı hareket etmesini sağlayan yönetim anlayışını,</w:t>
            </w:r>
          </w:p>
        </w:tc>
      </w:tr>
      <w:tr w:rsidR="00D00F39" w:rsidRPr="00DD1AFB" w:rsidTr="004510EF">
        <w:tc>
          <w:tcPr>
            <w:tcW w:w="4531" w:type="dxa"/>
          </w:tcPr>
          <w:p w:rsidR="00B77C02" w:rsidRPr="00DD1AFB" w:rsidRDefault="00B77C02" w:rsidP="002D6DBF">
            <w:pPr>
              <w:pStyle w:val="AralkYok"/>
              <w:jc w:val="center"/>
              <w:rPr>
                <w:rStyle w:val="Gl"/>
                <w:rFonts w:asciiTheme="majorHAnsi" w:hAnsiTheme="majorHAnsi" w:cstheme="majorHAnsi"/>
                <w:color w:val="000000" w:themeColor="text1"/>
              </w:rPr>
            </w:pPr>
            <w:r w:rsidRPr="00DD1AFB">
              <w:rPr>
                <w:rStyle w:val="Gl"/>
                <w:rFonts w:asciiTheme="majorHAnsi" w:hAnsiTheme="majorHAnsi" w:cstheme="majorHAnsi"/>
                <w:color w:val="000000" w:themeColor="text1"/>
              </w:rPr>
              <w:t>İyi Klinik Uygulamaları</w:t>
            </w:r>
            <w:r w:rsidR="00831FEB" w:rsidRPr="00DD1AFB">
              <w:rPr>
                <w:rStyle w:val="Gl"/>
                <w:rFonts w:asciiTheme="majorHAnsi" w:hAnsiTheme="majorHAnsi" w:cstheme="majorHAnsi"/>
                <w:color w:val="000000" w:themeColor="text1"/>
              </w:rPr>
              <w:t xml:space="preserve"> </w:t>
            </w:r>
          </w:p>
        </w:tc>
        <w:tc>
          <w:tcPr>
            <w:tcW w:w="4531" w:type="dxa"/>
          </w:tcPr>
          <w:p w:rsidR="00B77C02" w:rsidRPr="00DD1AFB" w:rsidRDefault="00B77C02" w:rsidP="002D6DBF">
            <w:pPr>
              <w:pStyle w:val="AralkYok"/>
              <w:jc w:val="center"/>
              <w:rPr>
                <w:rStyle w:val="Gl"/>
                <w:rFonts w:asciiTheme="majorHAnsi" w:hAnsiTheme="majorHAnsi" w:cstheme="majorHAnsi"/>
                <w:b w:val="0"/>
                <w:bCs w:val="0"/>
                <w:color w:val="000000" w:themeColor="text1"/>
              </w:rPr>
            </w:pPr>
            <w:r w:rsidRPr="00DD1AFB">
              <w:rPr>
                <w:rStyle w:val="Gl"/>
                <w:rFonts w:asciiTheme="majorHAnsi" w:hAnsiTheme="majorHAnsi" w:cstheme="majorHAnsi"/>
                <w:b w:val="0"/>
                <w:bCs w:val="0"/>
                <w:color w:val="000000" w:themeColor="text1"/>
              </w:rPr>
              <w:t xml:space="preserve">Klinik araştırmaların tasarımı, yürütülmesi, izlenmesi, kaydedilmesi, analiz edilmesi ve raporlanmasında </w:t>
            </w:r>
            <w:r w:rsidR="00D67E4A" w:rsidRPr="00DD1AFB">
              <w:rPr>
                <w:rStyle w:val="Gl"/>
                <w:rFonts w:asciiTheme="majorHAnsi" w:hAnsiTheme="majorHAnsi" w:cstheme="majorHAnsi"/>
                <w:b w:val="0"/>
                <w:bCs w:val="0"/>
                <w:color w:val="000000" w:themeColor="text1"/>
              </w:rPr>
              <w:t>katılımcıların</w:t>
            </w:r>
            <w:r w:rsidRPr="00DD1AFB">
              <w:rPr>
                <w:rStyle w:val="Gl"/>
                <w:rFonts w:asciiTheme="majorHAnsi" w:hAnsiTheme="majorHAnsi" w:cstheme="majorHAnsi"/>
                <w:b w:val="0"/>
                <w:bCs w:val="0"/>
                <w:color w:val="000000" w:themeColor="text1"/>
              </w:rPr>
              <w:t xml:space="preserve"> haklarının, güvenliğini</w:t>
            </w:r>
            <w:r w:rsidR="00831FEB" w:rsidRPr="00DD1AFB">
              <w:rPr>
                <w:rStyle w:val="Gl"/>
                <w:rFonts w:asciiTheme="majorHAnsi" w:hAnsiTheme="majorHAnsi" w:cstheme="majorHAnsi"/>
                <w:b w:val="0"/>
                <w:bCs w:val="0"/>
                <w:color w:val="000000" w:themeColor="text1"/>
              </w:rPr>
              <w:t>n ve</w:t>
            </w:r>
            <w:r w:rsidRPr="00DD1AFB">
              <w:rPr>
                <w:rStyle w:val="Gl"/>
                <w:rFonts w:asciiTheme="majorHAnsi" w:hAnsiTheme="majorHAnsi" w:cstheme="majorHAnsi"/>
                <w:b w:val="0"/>
                <w:bCs w:val="0"/>
                <w:color w:val="000000" w:themeColor="text1"/>
              </w:rPr>
              <w:t xml:space="preserve"> mahremiyetinin korunmasını</w:t>
            </w:r>
            <w:r w:rsidR="00831FEB" w:rsidRPr="00DD1AFB">
              <w:rPr>
                <w:rStyle w:val="Gl"/>
                <w:rFonts w:asciiTheme="majorHAnsi" w:hAnsiTheme="majorHAnsi" w:cstheme="majorHAnsi"/>
                <w:b w:val="0"/>
                <w:bCs w:val="0"/>
                <w:color w:val="000000" w:themeColor="text1"/>
              </w:rPr>
              <w:t xml:space="preserve"> ve </w:t>
            </w:r>
            <w:r w:rsidRPr="00DD1AFB">
              <w:rPr>
                <w:rStyle w:val="Gl"/>
                <w:rFonts w:asciiTheme="majorHAnsi" w:hAnsiTheme="majorHAnsi" w:cstheme="majorHAnsi"/>
                <w:b w:val="0"/>
                <w:bCs w:val="0"/>
                <w:color w:val="000000" w:themeColor="text1"/>
              </w:rPr>
              <w:t>elde edilen bilimsel verilerin doğruluğunun, bütünlüğünün, güvenilirliğinin sağlanmasını amaçlayan</w:t>
            </w:r>
            <w:r w:rsidR="00831FEB" w:rsidRPr="00DD1AFB">
              <w:rPr>
                <w:rStyle w:val="Gl"/>
                <w:rFonts w:asciiTheme="majorHAnsi" w:hAnsiTheme="majorHAnsi" w:cstheme="majorHAnsi"/>
                <w:b w:val="0"/>
                <w:bCs w:val="0"/>
                <w:color w:val="000000" w:themeColor="text1"/>
              </w:rPr>
              <w:t xml:space="preserve"> güncel olarak </w:t>
            </w:r>
            <w:r w:rsidRPr="00DD1AFB">
              <w:rPr>
                <w:rStyle w:val="Gl"/>
                <w:rFonts w:asciiTheme="majorHAnsi" w:hAnsiTheme="majorHAnsi" w:cstheme="majorHAnsi"/>
                <w:b w:val="0"/>
                <w:bCs w:val="0"/>
                <w:color w:val="000000" w:themeColor="text1"/>
              </w:rPr>
              <w:t xml:space="preserve">etik ve bilimsel standardı, </w:t>
            </w:r>
          </w:p>
        </w:tc>
      </w:tr>
      <w:tr w:rsidR="00587EFB" w:rsidRPr="00DD1AFB" w:rsidTr="004510EF">
        <w:tc>
          <w:tcPr>
            <w:tcW w:w="4531" w:type="dxa"/>
          </w:tcPr>
          <w:p w:rsidR="00587EFB" w:rsidRPr="00587EFB" w:rsidRDefault="00587EFB" w:rsidP="002D6DBF">
            <w:pPr>
              <w:pStyle w:val="AralkYok"/>
              <w:jc w:val="center"/>
              <w:rPr>
                <w:rStyle w:val="Gl"/>
                <w:rFonts w:asciiTheme="majorHAnsi" w:hAnsiTheme="majorHAnsi" w:cstheme="majorHAnsi"/>
                <w:color w:val="000000" w:themeColor="text1"/>
              </w:rPr>
            </w:pPr>
            <w:r w:rsidRPr="00587EFB">
              <w:rPr>
                <w:rStyle w:val="Gl"/>
                <w:rFonts w:asciiTheme="majorHAnsi" w:hAnsiTheme="majorHAnsi" w:cstheme="majorHAnsi"/>
                <w:color w:val="000000" w:themeColor="text1"/>
              </w:rPr>
              <w:t>Kalite Yönetim Sistemi</w:t>
            </w:r>
          </w:p>
        </w:tc>
        <w:tc>
          <w:tcPr>
            <w:tcW w:w="4531" w:type="dxa"/>
          </w:tcPr>
          <w:p w:rsidR="00587EFB" w:rsidRPr="00587EFB" w:rsidRDefault="00587EFB" w:rsidP="002D6DBF">
            <w:pPr>
              <w:pStyle w:val="AralkYok"/>
              <w:jc w:val="center"/>
              <w:rPr>
                <w:rStyle w:val="Gl"/>
                <w:rFonts w:asciiTheme="majorHAnsi" w:hAnsiTheme="majorHAnsi" w:cstheme="majorHAnsi"/>
                <w:b w:val="0"/>
                <w:bCs w:val="0"/>
                <w:color w:val="000000" w:themeColor="text1"/>
              </w:rPr>
            </w:pPr>
            <w:r w:rsidRPr="00587EFB">
              <w:rPr>
                <w:rFonts w:asciiTheme="majorHAnsi" w:hAnsiTheme="majorHAnsi" w:cstheme="majorHAnsi"/>
              </w:rPr>
              <w:t>Bir</w:t>
            </w:r>
            <w:r w:rsidRPr="00587EFB">
              <w:rPr>
                <w:rFonts w:asciiTheme="majorHAnsi" w:hAnsiTheme="majorHAnsi" w:cstheme="majorHAnsi"/>
              </w:rPr>
              <w:t xml:space="preserve"> şirketin tüm süreçlerinin planlanmasını, yürütülmesini, izlenmesini ve sürekli iyileştirilmesini sağlayan, standartlara dayalı ve sistematik bir yönetim yaklaşımı</w:t>
            </w:r>
            <w:r w:rsidRPr="00587EFB">
              <w:rPr>
                <w:rFonts w:asciiTheme="majorHAnsi" w:hAnsiTheme="majorHAnsi" w:cstheme="majorHAnsi"/>
              </w:rPr>
              <w:t>nı,</w:t>
            </w:r>
          </w:p>
        </w:tc>
      </w:tr>
      <w:tr w:rsidR="0040711F" w:rsidRPr="00DD1AFB" w:rsidTr="004510EF">
        <w:tc>
          <w:tcPr>
            <w:tcW w:w="4531" w:type="dxa"/>
          </w:tcPr>
          <w:p w:rsidR="0040711F" w:rsidRPr="00DD1AFB" w:rsidRDefault="0040711F" w:rsidP="002D6DBF">
            <w:pPr>
              <w:pStyle w:val="AralkYok"/>
              <w:jc w:val="center"/>
              <w:rPr>
                <w:rStyle w:val="Gl"/>
                <w:rFonts w:asciiTheme="majorHAnsi" w:hAnsiTheme="majorHAnsi" w:cstheme="majorHAnsi"/>
                <w:color w:val="000000" w:themeColor="text1"/>
              </w:rPr>
            </w:pPr>
            <w:r w:rsidRPr="00DD1AFB">
              <w:rPr>
                <w:rStyle w:val="Gl"/>
                <w:rFonts w:asciiTheme="majorHAnsi" w:hAnsiTheme="majorHAnsi" w:cstheme="majorHAnsi"/>
                <w:color w:val="000000" w:themeColor="text1"/>
              </w:rPr>
              <w:t>Karbon Ayak İzi</w:t>
            </w:r>
          </w:p>
        </w:tc>
        <w:tc>
          <w:tcPr>
            <w:tcW w:w="4531" w:type="dxa"/>
          </w:tcPr>
          <w:p w:rsidR="0040711F" w:rsidRPr="00DD1AFB" w:rsidRDefault="0040711F" w:rsidP="0040711F">
            <w:pPr>
              <w:pStyle w:val="AralkYok"/>
              <w:jc w:val="center"/>
              <w:rPr>
                <w:rStyle w:val="Gl"/>
                <w:rFonts w:asciiTheme="majorHAnsi" w:hAnsiTheme="majorHAnsi" w:cstheme="majorHAnsi"/>
                <w:b w:val="0"/>
                <w:bCs w:val="0"/>
              </w:rPr>
            </w:pPr>
            <w:r w:rsidRPr="00DD1AFB">
              <w:rPr>
                <w:rFonts w:asciiTheme="majorHAnsi" w:hAnsiTheme="majorHAnsi" w:cstheme="majorHAnsi"/>
              </w:rPr>
              <w:t>Bir</w:t>
            </w:r>
            <w:r w:rsidRPr="00DD1AFB">
              <w:rPr>
                <w:rFonts w:asciiTheme="majorHAnsi" w:hAnsiTheme="majorHAnsi" w:cstheme="majorHAnsi"/>
              </w:rPr>
              <w:t xml:space="preserve"> kişi, kurum, faaliyet veya süreç tarafından doğrudan veya dolaylı olarak atmosfere salınan</w:t>
            </w:r>
            <w:r w:rsidRPr="00DD1AFB">
              <w:rPr>
                <w:rFonts w:asciiTheme="majorHAnsi" w:hAnsiTheme="majorHAnsi" w:cstheme="majorHAnsi"/>
              </w:rPr>
              <w:t xml:space="preserve">, genellikle karbondioksit eşdeğeri cinsinden ölçülen, </w:t>
            </w:r>
            <w:r w:rsidRPr="00DD1AFB">
              <w:rPr>
                <w:rFonts w:asciiTheme="majorHAnsi" w:hAnsiTheme="majorHAnsi" w:cstheme="majorHAnsi"/>
              </w:rPr>
              <w:t xml:space="preserve">enerji kullanımı, ulaşım, üretim süreçleri, atık yönetimi ve tüketilen </w:t>
            </w:r>
            <w:r w:rsidRPr="00DD1AFB">
              <w:rPr>
                <w:rFonts w:asciiTheme="majorHAnsi" w:hAnsiTheme="majorHAnsi" w:cstheme="majorHAnsi"/>
              </w:rPr>
              <w:lastRenderedPageBreak/>
              <w:t>malzemenin yaşam döngüsü gibi pek çok kaynaktan oluş</w:t>
            </w:r>
            <w:r w:rsidRPr="00DD1AFB">
              <w:rPr>
                <w:rFonts w:asciiTheme="majorHAnsi" w:hAnsiTheme="majorHAnsi" w:cstheme="majorHAnsi"/>
              </w:rPr>
              <w:t>an t</w:t>
            </w:r>
            <w:r w:rsidRPr="00DD1AFB">
              <w:rPr>
                <w:rFonts w:asciiTheme="majorHAnsi" w:hAnsiTheme="majorHAnsi" w:cstheme="majorHAnsi"/>
              </w:rPr>
              <w:t>oplam sera gazı miktarını</w:t>
            </w:r>
            <w:r w:rsidRPr="00DD1AFB">
              <w:rPr>
                <w:rFonts w:asciiTheme="majorHAnsi" w:hAnsiTheme="majorHAnsi" w:cstheme="majorHAnsi"/>
              </w:rPr>
              <w:t>,</w:t>
            </w:r>
          </w:p>
        </w:tc>
      </w:tr>
      <w:tr w:rsidR="0040711F" w:rsidRPr="00DD1AFB" w:rsidTr="004510EF">
        <w:tc>
          <w:tcPr>
            <w:tcW w:w="4531" w:type="dxa"/>
          </w:tcPr>
          <w:p w:rsidR="0040711F" w:rsidRPr="00870346" w:rsidRDefault="0040711F" w:rsidP="002D6DBF">
            <w:pPr>
              <w:pStyle w:val="AralkYok"/>
              <w:jc w:val="center"/>
              <w:rPr>
                <w:rStyle w:val="Gl"/>
                <w:rFonts w:asciiTheme="majorHAnsi" w:hAnsiTheme="majorHAnsi" w:cstheme="majorHAnsi"/>
                <w:color w:val="000000" w:themeColor="text1"/>
              </w:rPr>
            </w:pPr>
            <w:r w:rsidRPr="00870346">
              <w:rPr>
                <w:rStyle w:val="Gl"/>
                <w:rFonts w:asciiTheme="majorHAnsi" w:hAnsiTheme="majorHAnsi" w:cstheme="majorHAnsi"/>
                <w:color w:val="000000" w:themeColor="text1"/>
              </w:rPr>
              <w:lastRenderedPageBreak/>
              <w:t>Karbon Emisyonu</w:t>
            </w:r>
          </w:p>
        </w:tc>
        <w:tc>
          <w:tcPr>
            <w:tcW w:w="4531" w:type="dxa"/>
          </w:tcPr>
          <w:p w:rsidR="0040711F" w:rsidRPr="00870346" w:rsidRDefault="0040711F" w:rsidP="0040711F">
            <w:pPr>
              <w:pStyle w:val="AralkYok"/>
              <w:jc w:val="center"/>
              <w:rPr>
                <w:rFonts w:asciiTheme="majorHAnsi" w:hAnsiTheme="majorHAnsi" w:cstheme="majorHAnsi"/>
              </w:rPr>
            </w:pPr>
            <w:r w:rsidRPr="00870346">
              <w:rPr>
                <w:rFonts w:asciiTheme="majorHAnsi" w:hAnsiTheme="majorHAnsi" w:cstheme="majorHAnsi"/>
              </w:rPr>
              <w:t>İnsan</w:t>
            </w:r>
            <w:r w:rsidRPr="00870346">
              <w:rPr>
                <w:rFonts w:asciiTheme="majorHAnsi" w:hAnsiTheme="majorHAnsi" w:cstheme="majorHAnsi"/>
              </w:rPr>
              <w:t xml:space="preserve"> faaliyetleri sonucunda atmosfere salınan karbondioksit (CO₂) ve diğer sera gazlarını</w:t>
            </w:r>
            <w:r w:rsidRPr="00870346">
              <w:rPr>
                <w:rFonts w:asciiTheme="majorHAnsi" w:hAnsiTheme="majorHAnsi" w:cstheme="majorHAnsi"/>
              </w:rPr>
              <w:t>,</w:t>
            </w:r>
          </w:p>
        </w:tc>
      </w:tr>
      <w:tr w:rsidR="00870346" w:rsidRPr="00DD1AFB" w:rsidTr="004510EF">
        <w:tc>
          <w:tcPr>
            <w:tcW w:w="4531" w:type="dxa"/>
          </w:tcPr>
          <w:p w:rsidR="00870346" w:rsidRPr="00870346" w:rsidRDefault="00870346" w:rsidP="002D6DBF">
            <w:pPr>
              <w:pStyle w:val="AralkYok"/>
              <w:jc w:val="center"/>
              <w:rPr>
                <w:rStyle w:val="Gl"/>
                <w:rFonts w:asciiTheme="majorHAnsi" w:hAnsiTheme="majorHAnsi" w:cstheme="majorHAnsi"/>
                <w:color w:val="000000" w:themeColor="text1"/>
              </w:rPr>
            </w:pPr>
            <w:r w:rsidRPr="00870346">
              <w:rPr>
                <w:rStyle w:val="Gl"/>
                <w:rFonts w:asciiTheme="majorHAnsi" w:hAnsiTheme="majorHAnsi" w:cstheme="majorHAnsi"/>
                <w:color w:val="000000" w:themeColor="text1"/>
              </w:rPr>
              <w:t>Karbon Yönetimi</w:t>
            </w:r>
          </w:p>
        </w:tc>
        <w:tc>
          <w:tcPr>
            <w:tcW w:w="4531" w:type="dxa"/>
          </w:tcPr>
          <w:p w:rsidR="00870346" w:rsidRPr="00870346" w:rsidRDefault="00870346" w:rsidP="00870346">
            <w:pPr>
              <w:pStyle w:val="AralkYok"/>
              <w:jc w:val="center"/>
              <w:rPr>
                <w:rFonts w:asciiTheme="majorHAnsi" w:hAnsiTheme="majorHAnsi" w:cstheme="majorHAnsi"/>
              </w:rPr>
            </w:pPr>
            <w:r w:rsidRPr="00870346">
              <w:rPr>
                <w:rFonts w:asciiTheme="majorHAnsi" w:hAnsiTheme="majorHAnsi" w:cstheme="majorHAnsi"/>
              </w:rPr>
              <w:t>Bir</w:t>
            </w:r>
            <w:r w:rsidRPr="00870346">
              <w:rPr>
                <w:rFonts w:asciiTheme="majorHAnsi" w:hAnsiTheme="majorHAnsi" w:cstheme="majorHAnsi"/>
              </w:rPr>
              <w:t xml:space="preserve"> şirketin faaliyetlerinden kaynaklanan sera gazı emisyonlarının (özellikle CO₂) sistematik biçimde ölçülmesi, izlenmesi, azaltılması ve gerekli durumlarda denkleştirilmesi süreçlerinin tamamını</w:t>
            </w:r>
            <w:r>
              <w:rPr>
                <w:rFonts w:asciiTheme="majorHAnsi" w:hAnsiTheme="majorHAnsi" w:cstheme="majorHAnsi"/>
              </w:rPr>
              <w:t>n bütüncül olarak yönetilmesini,</w:t>
            </w:r>
          </w:p>
        </w:tc>
      </w:tr>
      <w:tr w:rsidR="00870346" w:rsidRPr="00DD1AFB" w:rsidTr="004510EF">
        <w:tc>
          <w:tcPr>
            <w:tcW w:w="4531" w:type="dxa"/>
          </w:tcPr>
          <w:p w:rsidR="00870346" w:rsidRPr="00870346" w:rsidRDefault="00870346" w:rsidP="002D6DBF">
            <w:pPr>
              <w:pStyle w:val="AralkYok"/>
              <w:jc w:val="center"/>
              <w:rPr>
                <w:rStyle w:val="Gl"/>
                <w:rFonts w:asciiTheme="majorHAnsi" w:hAnsiTheme="majorHAnsi" w:cstheme="majorHAnsi"/>
                <w:color w:val="000000" w:themeColor="text1"/>
              </w:rPr>
            </w:pPr>
            <w:r w:rsidRPr="00870346">
              <w:rPr>
                <w:rStyle w:val="Gl"/>
                <w:rFonts w:asciiTheme="majorHAnsi" w:hAnsiTheme="majorHAnsi" w:cstheme="majorHAnsi"/>
                <w:color w:val="000000" w:themeColor="text1"/>
              </w:rPr>
              <w:t>Karbon Yutak</w:t>
            </w:r>
          </w:p>
        </w:tc>
        <w:tc>
          <w:tcPr>
            <w:tcW w:w="4531" w:type="dxa"/>
          </w:tcPr>
          <w:p w:rsidR="00870346" w:rsidRPr="00870346" w:rsidRDefault="00870346" w:rsidP="00870346">
            <w:pPr>
              <w:pStyle w:val="AralkYok"/>
              <w:jc w:val="center"/>
              <w:rPr>
                <w:rFonts w:asciiTheme="majorHAnsi" w:hAnsiTheme="majorHAnsi" w:cstheme="majorHAnsi"/>
              </w:rPr>
            </w:pPr>
            <w:r w:rsidRPr="00870346">
              <w:rPr>
                <w:rFonts w:asciiTheme="majorHAnsi" w:hAnsiTheme="majorHAnsi" w:cstheme="majorHAnsi"/>
              </w:rPr>
              <w:t>A</w:t>
            </w:r>
            <w:r w:rsidRPr="00870346">
              <w:rPr>
                <w:rFonts w:asciiTheme="majorHAnsi" w:hAnsiTheme="majorHAnsi" w:cstheme="majorHAnsi"/>
              </w:rPr>
              <w:t>tmosferdeki karbonu doğal mekanizmalar yoluyla uzun süreli veya kalıcı şekilde tutarak iklim değişikliğiyle mücadelede kritik rol üstlenen ekosistemleri</w:t>
            </w:r>
            <w:r w:rsidRPr="00870346">
              <w:rPr>
                <w:rFonts w:asciiTheme="majorHAnsi" w:hAnsiTheme="majorHAnsi" w:cstheme="majorHAnsi"/>
              </w:rPr>
              <w:t>,</w:t>
            </w:r>
          </w:p>
        </w:tc>
      </w:tr>
      <w:tr w:rsidR="00D00F39" w:rsidRPr="00DD1AFB" w:rsidTr="004510EF">
        <w:tc>
          <w:tcPr>
            <w:tcW w:w="4531" w:type="dxa"/>
          </w:tcPr>
          <w:p w:rsidR="00AF0737" w:rsidRPr="00DD1AFB" w:rsidRDefault="00AF0737" w:rsidP="00F33689">
            <w:pPr>
              <w:pStyle w:val="AralkYok"/>
              <w:jc w:val="center"/>
              <w:rPr>
                <w:rStyle w:val="Gl"/>
                <w:rFonts w:asciiTheme="majorHAnsi" w:hAnsiTheme="majorHAnsi" w:cstheme="majorHAnsi"/>
                <w:color w:val="000000" w:themeColor="text1"/>
              </w:rPr>
            </w:pPr>
            <w:r w:rsidRPr="00DD1AFB">
              <w:rPr>
                <w:rStyle w:val="Gl"/>
                <w:rFonts w:asciiTheme="majorHAnsi" w:hAnsiTheme="majorHAnsi" w:cstheme="majorHAnsi"/>
                <w:color w:val="000000" w:themeColor="text1"/>
              </w:rPr>
              <w:t>Klinik Araştırmalar Hakkında Yönetmelik</w:t>
            </w:r>
          </w:p>
        </w:tc>
        <w:tc>
          <w:tcPr>
            <w:tcW w:w="4531" w:type="dxa"/>
          </w:tcPr>
          <w:p w:rsidR="00AF0737" w:rsidRPr="00DD1AFB" w:rsidRDefault="00AF0737" w:rsidP="00F33689">
            <w:pPr>
              <w:pStyle w:val="AralkYok"/>
              <w:jc w:val="center"/>
              <w:rPr>
                <w:rStyle w:val="Gl"/>
                <w:rFonts w:asciiTheme="majorHAnsi" w:hAnsiTheme="majorHAnsi" w:cstheme="majorHAnsi"/>
                <w:b w:val="0"/>
                <w:bCs w:val="0"/>
                <w:color w:val="000000" w:themeColor="text1"/>
              </w:rPr>
            </w:pPr>
            <w:r w:rsidRPr="00DD1AFB">
              <w:rPr>
                <w:rStyle w:val="Gl"/>
                <w:rFonts w:asciiTheme="majorHAnsi" w:hAnsiTheme="majorHAnsi" w:cstheme="majorHAnsi"/>
                <w:b w:val="0"/>
                <w:bCs w:val="0"/>
                <w:color w:val="000000" w:themeColor="text1"/>
              </w:rPr>
              <w:t>13 Nisan 2013 tarihli ve 28617 sayılı Resmî Gazete’ de</w:t>
            </w:r>
            <w:r w:rsidRPr="00DD1AFB">
              <w:rPr>
                <w:rFonts w:asciiTheme="majorHAnsi" w:hAnsiTheme="majorHAnsi" w:cstheme="majorHAnsi"/>
                <w:b/>
                <w:bCs/>
                <w:color w:val="000000" w:themeColor="text1"/>
              </w:rPr>
              <w:t xml:space="preserve"> </w:t>
            </w:r>
            <w:r w:rsidRPr="00DD1AFB">
              <w:rPr>
                <w:rFonts w:asciiTheme="majorHAnsi" w:hAnsiTheme="majorHAnsi" w:cstheme="majorHAnsi"/>
                <w:color w:val="000000" w:themeColor="text1"/>
              </w:rPr>
              <w:t>yayımlanarak yürürlüğe giren</w:t>
            </w:r>
            <w:r w:rsidRPr="00DD1AFB">
              <w:rPr>
                <w:rFonts w:asciiTheme="majorHAnsi" w:hAnsiTheme="majorHAnsi" w:cstheme="majorHAnsi"/>
                <w:b/>
                <w:bCs/>
                <w:color w:val="000000" w:themeColor="text1"/>
              </w:rPr>
              <w:br/>
            </w:r>
            <w:r w:rsidRPr="00DD1AFB">
              <w:rPr>
                <w:rStyle w:val="Gl"/>
                <w:rFonts w:asciiTheme="majorHAnsi" w:hAnsiTheme="majorHAnsi" w:cstheme="majorHAnsi"/>
                <w:b w:val="0"/>
                <w:bCs w:val="0"/>
                <w:color w:val="000000" w:themeColor="text1"/>
              </w:rPr>
              <w:t>Türkiye İlaç ve Tıbbi Cihaz Kurumu (TİTCK)</w:t>
            </w:r>
            <w:r w:rsidRPr="00DD1AFB">
              <w:rPr>
                <w:rFonts w:asciiTheme="majorHAnsi" w:hAnsiTheme="majorHAnsi" w:cstheme="majorHAnsi"/>
                <w:b/>
                <w:bCs/>
                <w:color w:val="000000" w:themeColor="text1"/>
              </w:rPr>
              <w:t xml:space="preserve"> </w:t>
            </w:r>
            <w:r w:rsidRPr="00DD1AFB">
              <w:rPr>
                <w:rFonts w:asciiTheme="majorHAnsi" w:hAnsiTheme="majorHAnsi" w:cstheme="majorHAnsi"/>
                <w:color w:val="000000" w:themeColor="text1"/>
              </w:rPr>
              <w:t>tarafından çıkarılmış bir ikincil mevzuat düzenlemesini,</w:t>
            </w:r>
          </w:p>
        </w:tc>
      </w:tr>
      <w:tr w:rsidR="00D00F39" w:rsidRPr="00DD1AFB" w:rsidTr="004510EF">
        <w:tc>
          <w:tcPr>
            <w:tcW w:w="4531" w:type="dxa"/>
          </w:tcPr>
          <w:p w:rsidR="00D42870" w:rsidRPr="00DD1AFB" w:rsidRDefault="00D42870" w:rsidP="00D42870">
            <w:pPr>
              <w:pStyle w:val="AralkYok"/>
              <w:jc w:val="center"/>
              <w:rPr>
                <w:rStyle w:val="Gl"/>
                <w:rFonts w:asciiTheme="majorHAnsi" w:hAnsiTheme="majorHAnsi" w:cstheme="majorHAnsi"/>
                <w:color w:val="000000" w:themeColor="text1"/>
              </w:rPr>
            </w:pPr>
            <w:r w:rsidRPr="00DD1AFB">
              <w:rPr>
                <w:rStyle w:val="Gl"/>
                <w:rFonts w:asciiTheme="majorHAnsi" w:hAnsiTheme="majorHAnsi" w:cstheme="majorHAnsi"/>
                <w:color w:val="000000" w:themeColor="text1"/>
              </w:rPr>
              <w:t>Politika</w:t>
            </w:r>
          </w:p>
        </w:tc>
        <w:tc>
          <w:tcPr>
            <w:tcW w:w="4531" w:type="dxa"/>
          </w:tcPr>
          <w:p w:rsidR="00D42870" w:rsidRPr="00DD1AFB" w:rsidRDefault="00D87885" w:rsidP="00D00F39">
            <w:pPr>
              <w:pStyle w:val="TableParagraph"/>
              <w:ind w:right="142"/>
              <w:jc w:val="center"/>
              <w:rPr>
                <w:rFonts w:asciiTheme="majorHAnsi" w:hAnsiTheme="majorHAnsi" w:cstheme="majorHAnsi"/>
                <w:color w:val="000000" w:themeColor="text1"/>
                <w:sz w:val="24"/>
                <w:szCs w:val="24"/>
                <w:lang w:val="tr-TR"/>
              </w:rPr>
            </w:pPr>
            <w:r w:rsidRPr="00DD1AFB">
              <w:rPr>
                <w:rFonts w:asciiTheme="majorHAnsi" w:hAnsiTheme="majorHAnsi" w:cstheme="majorHAnsi"/>
                <w:sz w:val="24"/>
                <w:szCs w:val="24"/>
                <w:lang w:val="tr-TR"/>
              </w:rPr>
              <w:t>Çalışanların görevlerini yürütürken çevresel sorumluluğa, insan haklarına, etik ilkelere ve sürdürülebilirlik standartlarına azami özen göstermelerini; güvenli, etik ve sürdürülebilir bir çalışma ortamının korunmasını ve geliştirilmesini sağlayacak etik, hukuki ve idari esasları belirleyen işbu Sürdürülebilirlik Politikası’</w:t>
            </w:r>
            <w:r w:rsidRPr="00DD1AFB">
              <w:rPr>
                <w:rFonts w:asciiTheme="majorHAnsi" w:hAnsiTheme="majorHAnsi" w:cstheme="majorHAnsi"/>
                <w:sz w:val="24"/>
                <w:szCs w:val="24"/>
                <w:lang w:val="tr-TR"/>
              </w:rPr>
              <w:t xml:space="preserve"> </w:t>
            </w:r>
            <w:proofErr w:type="spellStart"/>
            <w:r w:rsidRPr="00DD1AFB">
              <w:rPr>
                <w:rFonts w:asciiTheme="majorHAnsi" w:hAnsiTheme="majorHAnsi" w:cstheme="majorHAnsi"/>
                <w:sz w:val="24"/>
                <w:szCs w:val="24"/>
                <w:lang w:val="tr-TR"/>
              </w:rPr>
              <w:t>nı</w:t>
            </w:r>
            <w:proofErr w:type="spellEnd"/>
            <w:r w:rsidRPr="00DD1AFB">
              <w:rPr>
                <w:rFonts w:asciiTheme="majorHAnsi" w:hAnsiTheme="majorHAnsi" w:cstheme="majorHAnsi"/>
                <w:sz w:val="24"/>
                <w:szCs w:val="24"/>
                <w:lang w:val="tr-TR"/>
              </w:rPr>
              <w:t>,</w:t>
            </w:r>
          </w:p>
        </w:tc>
      </w:tr>
      <w:tr w:rsidR="00F20875" w:rsidRPr="00DD1AFB" w:rsidTr="004510EF">
        <w:tc>
          <w:tcPr>
            <w:tcW w:w="4531" w:type="dxa"/>
          </w:tcPr>
          <w:p w:rsidR="00F20875" w:rsidRPr="00DD1AFB" w:rsidRDefault="00F20875" w:rsidP="00D42870">
            <w:pPr>
              <w:pStyle w:val="AralkYok"/>
              <w:jc w:val="center"/>
              <w:rPr>
                <w:rStyle w:val="Gl"/>
                <w:rFonts w:asciiTheme="majorHAnsi" w:hAnsiTheme="majorHAnsi" w:cstheme="majorHAnsi"/>
                <w:color w:val="000000" w:themeColor="text1"/>
              </w:rPr>
            </w:pPr>
            <w:r w:rsidRPr="00DD1AFB">
              <w:rPr>
                <w:rStyle w:val="Gl"/>
                <w:rFonts w:asciiTheme="majorHAnsi" w:hAnsiTheme="majorHAnsi" w:cstheme="majorHAnsi"/>
                <w:color w:val="000000" w:themeColor="text1"/>
              </w:rPr>
              <w:t>Sürdürülebilirlik</w:t>
            </w:r>
          </w:p>
        </w:tc>
        <w:tc>
          <w:tcPr>
            <w:tcW w:w="4531" w:type="dxa"/>
          </w:tcPr>
          <w:p w:rsidR="00F20875" w:rsidRPr="00DD1AFB" w:rsidRDefault="00F20875" w:rsidP="00D00F39">
            <w:pPr>
              <w:pStyle w:val="TableParagraph"/>
              <w:ind w:right="142"/>
              <w:jc w:val="center"/>
              <w:rPr>
                <w:rFonts w:asciiTheme="majorHAnsi" w:hAnsiTheme="majorHAnsi" w:cstheme="majorHAnsi"/>
                <w:sz w:val="24"/>
                <w:szCs w:val="24"/>
                <w:lang w:val="tr-TR"/>
              </w:rPr>
            </w:pPr>
            <w:r w:rsidRPr="00DD1AFB">
              <w:rPr>
                <w:rFonts w:asciiTheme="majorHAnsi" w:hAnsiTheme="majorHAnsi" w:cstheme="majorHAnsi"/>
                <w:sz w:val="24"/>
                <w:szCs w:val="24"/>
                <w:lang w:val="tr-TR"/>
              </w:rPr>
              <w:t>Klinik</w:t>
            </w:r>
            <w:r w:rsidRPr="00DD1AFB">
              <w:rPr>
                <w:rFonts w:asciiTheme="majorHAnsi" w:hAnsiTheme="majorHAnsi" w:cstheme="majorHAnsi"/>
                <w:sz w:val="24"/>
                <w:szCs w:val="24"/>
                <w:lang w:val="tr-TR"/>
              </w:rPr>
              <w:t xml:space="preserve"> araştırma faaliyetlerinin çevresel, sosyal ve </w:t>
            </w:r>
            <w:proofErr w:type="spellStart"/>
            <w:r w:rsidRPr="00DD1AFB">
              <w:rPr>
                <w:rFonts w:asciiTheme="majorHAnsi" w:hAnsiTheme="majorHAnsi" w:cstheme="majorHAnsi"/>
                <w:sz w:val="24"/>
                <w:szCs w:val="24"/>
                <w:lang w:val="tr-TR"/>
              </w:rPr>
              <w:t>yönetişimsel</w:t>
            </w:r>
            <w:proofErr w:type="spellEnd"/>
            <w:r w:rsidRPr="00DD1AFB">
              <w:rPr>
                <w:rFonts w:asciiTheme="majorHAnsi" w:hAnsiTheme="majorHAnsi" w:cstheme="majorHAnsi"/>
                <w:sz w:val="24"/>
                <w:szCs w:val="24"/>
                <w:lang w:val="tr-TR"/>
              </w:rPr>
              <w:t xml:space="preserve"> etkilerinin bütünsel biçimde yönetilmesi, araştırmanın her aşamasında insan haklarına, bilimsel etik ilkelere ve çevresel sorumluluğa uygun hareket edilmesi, mevcut ve gelecekteki toplumların sağlık ve refahını güvence altına alacak şekilde kaynakların verimli ve etik kullanımını</w:t>
            </w:r>
            <w:r w:rsidRPr="00DD1AFB">
              <w:rPr>
                <w:rFonts w:asciiTheme="majorHAnsi" w:hAnsiTheme="majorHAnsi" w:cstheme="majorHAnsi"/>
                <w:sz w:val="24"/>
                <w:szCs w:val="24"/>
                <w:lang w:val="tr-TR"/>
              </w:rPr>
              <w:t>,</w:t>
            </w:r>
          </w:p>
        </w:tc>
      </w:tr>
      <w:tr w:rsidR="0040711F" w:rsidRPr="00DD1AFB" w:rsidTr="004510EF">
        <w:tc>
          <w:tcPr>
            <w:tcW w:w="4531" w:type="dxa"/>
          </w:tcPr>
          <w:p w:rsidR="0040711F" w:rsidRPr="00DD1AFB" w:rsidRDefault="0040711F" w:rsidP="00D42870">
            <w:pPr>
              <w:pStyle w:val="AralkYok"/>
              <w:jc w:val="center"/>
              <w:rPr>
                <w:rStyle w:val="Gl"/>
                <w:rFonts w:asciiTheme="majorHAnsi" w:hAnsiTheme="majorHAnsi" w:cstheme="majorHAnsi"/>
                <w:color w:val="000000" w:themeColor="text1"/>
                <w:lang w:bidi="ta-IN"/>
              </w:rPr>
            </w:pPr>
            <w:r w:rsidRPr="00DD1AFB">
              <w:rPr>
                <w:rStyle w:val="Gl"/>
                <w:rFonts w:asciiTheme="majorHAnsi" w:hAnsiTheme="majorHAnsi" w:cstheme="majorHAnsi"/>
                <w:color w:val="000000" w:themeColor="text1"/>
                <w:lang w:bidi="ta-IN"/>
              </w:rPr>
              <w:t>Sürdürülebilirlik Performansı</w:t>
            </w:r>
          </w:p>
        </w:tc>
        <w:tc>
          <w:tcPr>
            <w:tcW w:w="4531" w:type="dxa"/>
          </w:tcPr>
          <w:p w:rsidR="0040711F" w:rsidRPr="00DD1AFB" w:rsidRDefault="00DD1AFB" w:rsidP="00D00F39">
            <w:pPr>
              <w:pStyle w:val="TableParagraph"/>
              <w:ind w:right="142"/>
              <w:jc w:val="center"/>
              <w:rPr>
                <w:rFonts w:asciiTheme="majorHAnsi" w:hAnsiTheme="majorHAnsi" w:cstheme="majorHAnsi"/>
                <w:sz w:val="24"/>
                <w:szCs w:val="24"/>
                <w:lang w:val="tr-TR" w:bidi="ta-IN"/>
              </w:rPr>
            </w:pPr>
            <w:r w:rsidRPr="00DD1AFB">
              <w:rPr>
                <w:rFonts w:asciiTheme="majorHAnsi" w:hAnsiTheme="majorHAnsi" w:cstheme="majorHAnsi"/>
                <w:sz w:val="24"/>
                <w:szCs w:val="24"/>
                <w:lang w:val="tr-TR" w:bidi="ta-IN"/>
              </w:rPr>
              <w:t>Bir şirketin</w:t>
            </w:r>
            <w:r w:rsidRPr="00DD1AFB">
              <w:rPr>
                <w:rFonts w:asciiTheme="majorHAnsi" w:hAnsiTheme="majorHAnsi" w:cstheme="majorHAnsi"/>
                <w:sz w:val="24"/>
                <w:szCs w:val="24"/>
                <w:lang w:val="tr-TR" w:bidi="ta-IN"/>
              </w:rPr>
              <w:t xml:space="preserve"> kuruluşun çevresel, sosyal ve </w:t>
            </w:r>
            <w:proofErr w:type="spellStart"/>
            <w:r w:rsidRPr="00DD1AFB">
              <w:rPr>
                <w:rFonts w:asciiTheme="majorHAnsi" w:hAnsiTheme="majorHAnsi" w:cstheme="majorHAnsi"/>
                <w:sz w:val="24"/>
                <w:szCs w:val="24"/>
                <w:lang w:val="tr-TR" w:bidi="ta-IN"/>
              </w:rPr>
              <w:t>yönetişimsel</w:t>
            </w:r>
            <w:proofErr w:type="spellEnd"/>
            <w:r w:rsidRPr="00DD1AFB">
              <w:rPr>
                <w:rFonts w:asciiTheme="majorHAnsi" w:hAnsiTheme="majorHAnsi" w:cstheme="majorHAnsi"/>
                <w:sz w:val="24"/>
                <w:szCs w:val="24"/>
                <w:lang w:val="tr-TR" w:bidi="ta-IN"/>
              </w:rPr>
              <w:t xml:space="preserve"> (ESG) alanlarda belirlediği hedeflere, taahhütlere ve standartlara ne ölçüde uyum sağladığını gösteren ölçülebilir sonuçlar bütün</w:t>
            </w:r>
            <w:r w:rsidRPr="00DD1AFB">
              <w:rPr>
                <w:rFonts w:asciiTheme="majorHAnsi" w:hAnsiTheme="majorHAnsi" w:cstheme="majorHAnsi"/>
                <w:sz w:val="24"/>
                <w:szCs w:val="24"/>
                <w:lang w:val="tr-TR" w:bidi="ta-IN"/>
              </w:rPr>
              <w:t>ünü,</w:t>
            </w:r>
          </w:p>
        </w:tc>
      </w:tr>
      <w:tr w:rsidR="00D00F39" w:rsidRPr="00DD1AFB" w:rsidTr="004510EF">
        <w:tc>
          <w:tcPr>
            <w:tcW w:w="4531" w:type="dxa"/>
          </w:tcPr>
          <w:p w:rsidR="000B03DF" w:rsidRPr="00DD1AFB" w:rsidRDefault="000B03DF" w:rsidP="00D42870">
            <w:pPr>
              <w:pStyle w:val="AralkYok"/>
              <w:jc w:val="center"/>
              <w:rPr>
                <w:rStyle w:val="Gl"/>
                <w:rFonts w:asciiTheme="majorHAnsi" w:hAnsiTheme="majorHAnsi" w:cstheme="majorHAnsi"/>
                <w:color w:val="000000" w:themeColor="text1"/>
              </w:rPr>
            </w:pPr>
            <w:r w:rsidRPr="00DD1AFB">
              <w:rPr>
                <w:rStyle w:val="Gl"/>
                <w:rFonts w:asciiTheme="majorHAnsi" w:hAnsiTheme="majorHAnsi" w:cstheme="majorHAnsi"/>
                <w:color w:val="000000" w:themeColor="text1"/>
              </w:rPr>
              <w:t>Şirket</w:t>
            </w:r>
          </w:p>
        </w:tc>
        <w:tc>
          <w:tcPr>
            <w:tcW w:w="4531" w:type="dxa"/>
          </w:tcPr>
          <w:p w:rsidR="000B03DF" w:rsidRPr="00DD1AFB" w:rsidRDefault="000B03DF" w:rsidP="000B03DF">
            <w:pPr>
              <w:pStyle w:val="TableParagraph"/>
              <w:ind w:right="142"/>
              <w:jc w:val="center"/>
              <w:rPr>
                <w:rFonts w:asciiTheme="majorHAnsi" w:hAnsiTheme="majorHAnsi" w:cstheme="majorHAnsi"/>
                <w:color w:val="000000" w:themeColor="text1"/>
                <w:sz w:val="24"/>
                <w:szCs w:val="24"/>
                <w:lang w:val="tr-TR"/>
              </w:rPr>
            </w:pPr>
            <w:proofErr w:type="spellStart"/>
            <w:r w:rsidRPr="00DD1AFB">
              <w:rPr>
                <w:rFonts w:asciiTheme="majorHAnsi" w:hAnsiTheme="majorHAnsi" w:cstheme="majorHAnsi"/>
                <w:color w:val="000000" w:themeColor="text1"/>
                <w:sz w:val="24"/>
                <w:szCs w:val="24"/>
                <w:lang w:val="tr-TR"/>
              </w:rPr>
              <w:t>NoblePath</w:t>
            </w:r>
            <w:proofErr w:type="spellEnd"/>
            <w:r w:rsidRPr="00DD1AFB">
              <w:rPr>
                <w:rFonts w:asciiTheme="majorHAnsi" w:hAnsiTheme="majorHAnsi" w:cstheme="majorHAnsi"/>
                <w:color w:val="000000" w:themeColor="text1"/>
                <w:sz w:val="24"/>
                <w:szCs w:val="24"/>
                <w:lang w:val="tr-TR"/>
              </w:rPr>
              <w:t xml:space="preserve"> CRO Klinik Araştırma Eğitim ve Danışmanlık Limited Şirketi’ </w:t>
            </w:r>
            <w:proofErr w:type="spellStart"/>
            <w:r w:rsidRPr="00DD1AFB">
              <w:rPr>
                <w:rFonts w:asciiTheme="majorHAnsi" w:hAnsiTheme="majorHAnsi" w:cstheme="majorHAnsi"/>
                <w:color w:val="000000" w:themeColor="text1"/>
                <w:sz w:val="24"/>
                <w:szCs w:val="24"/>
                <w:lang w:val="tr-TR"/>
              </w:rPr>
              <w:t>ni</w:t>
            </w:r>
            <w:proofErr w:type="spellEnd"/>
            <w:r w:rsidRPr="00DD1AFB">
              <w:rPr>
                <w:rFonts w:asciiTheme="majorHAnsi" w:hAnsiTheme="majorHAnsi" w:cstheme="majorHAnsi"/>
                <w:color w:val="000000" w:themeColor="text1"/>
                <w:sz w:val="24"/>
                <w:szCs w:val="24"/>
                <w:lang w:val="tr-TR"/>
              </w:rPr>
              <w:t>,</w:t>
            </w:r>
          </w:p>
        </w:tc>
      </w:tr>
      <w:tr w:rsidR="00DD1AFB" w:rsidRPr="00DD1AFB" w:rsidTr="004510EF">
        <w:tc>
          <w:tcPr>
            <w:tcW w:w="4531" w:type="dxa"/>
          </w:tcPr>
          <w:p w:rsidR="00DD1AFB" w:rsidRPr="00DD1AFB" w:rsidRDefault="00DD1AFB" w:rsidP="00D42870">
            <w:pPr>
              <w:pStyle w:val="AralkYok"/>
              <w:jc w:val="center"/>
              <w:rPr>
                <w:rStyle w:val="Gl"/>
                <w:rFonts w:asciiTheme="majorHAnsi" w:hAnsiTheme="majorHAnsi" w:cstheme="majorHAnsi"/>
                <w:color w:val="000000" w:themeColor="text1"/>
              </w:rPr>
            </w:pPr>
            <w:r w:rsidRPr="00DD1AFB">
              <w:rPr>
                <w:rStyle w:val="Gl"/>
                <w:rFonts w:asciiTheme="majorHAnsi" w:hAnsiTheme="majorHAnsi" w:cstheme="majorHAnsi"/>
                <w:color w:val="000000" w:themeColor="text1"/>
              </w:rPr>
              <w:t>Yenilenebilir Enerji</w:t>
            </w:r>
          </w:p>
        </w:tc>
        <w:tc>
          <w:tcPr>
            <w:tcW w:w="4531" w:type="dxa"/>
          </w:tcPr>
          <w:p w:rsidR="00DD1AFB" w:rsidRPr="00DD1AFB" w:rsidRDefault="00DD1AFB" w:rsidP="000B03DF">
            <w:pPr>
              <w:pStyle w:val="TableParagraph"/>
              <w:ind w:right="142"/>
              <w:jc w:val="center"/>
              <w:rPr>
                <w:rFonts w:asciiTheme="majorHAnsi" w:hAnsiTheme="majorHAnsi" w:cstheme="majorHAnsi"/>
                <w:color w:val="000000" w:themeColor="text1"/>
                <w:sz w:val="24"/>
                <w:szCs w:val="24"/>
                <w:lang w:val="tr-TR"/>
              </w:rPr>
            </w:pPr>
            <w:r w:rsidRPr="00DD1AFB">
              <w:rPr>
                <w:rFonts w:asciiTheme="majorHAnsi" w:hAnsiTheme="majorHAnsi" w:cstheme="majorHAnsi"/>
                <w:sz w:val="24"/>
                <w:szCs w:val="24"/>
                <w:lang w:val="tr-TR"/>
              </w:rPr>
              <w:t>Doğal</w:t>
            </w:r>
            <w:r w:rsidRPr="00DD1AFB">
              <w:rPr>
                <w:rFonts w:asciiTheme="majorHAnsi" w:hAnsiTheme="majorHAnsi" w:cstheme="majorHAnsi"/>
                <w:sz w:val="24"/>
                <w:szCs w:val="24"/>
                <w:lang w:val="tr-TR"/>
              </w:rPr>
              <w:t xml:space="preserve"> süreçler tarafından sürekli olarak yenilenen, tükenmeyen veya hızla kendini </w:t>
            </w:r>
            <w:r w:rsidRPr="00DD1AFB">
              <w:rPr>
                <w:rFonts w:asciiTheme="majorHAnsi" w:hAnsiTheme="majorHAnsi" w:cstheme="majorHAnsi"/>
                <w:sz w:val="24"/>
                <w:szCs w:val="24"/>
                <w:lang w:val="tr-TR"/>
              </w:rPr>
              <w:lastRenderedPageBreak/>
              <w:t xml:space="preserve">yenileyen enerji kaynaklarından elde </w:t>
            </w:r>
            <w:proofErr w:type="gramStart"/>
            <w:r w:rsidRPr="00DD1AFB">
              <w:rPr>
                <w:rFonts w:asciiTheme="majorHAnsi" w:hAnsiTheme="majorHAnsi" w:cstheme="majorHAnsi"/>
                <w:sz w:val="24"/>
                <w:szCs w:val="24"/>
                <w:lang w:val="tr-TR"/>
              </w:rPr>
              <w:t>edilen</w:t>
            </w:r>
            <w:proofErr w:type="gramEnd"/>
            <w:r w:rsidRPr="00DD1AFB">
              <w:rPr>
                <w:rFonts w:asciiTheme="majorHAnsi" w:hAnsiTheme="majorHAnsi" w:cstheme="majorHAnsi"/>
                <w:sz w:val="24"/>
                <w:szCs w:val="24"/>
                <w:lang w:val="tr-TR"/>
              </w:rPr>
              <w:t xml:space="preserve"> enerjiyi</w:t>
            </w:r>
            <w:r w:rsidRPr="00DD1AFB">
              <w:rPr>
                <w:rFonts w:asciiTheme="majorHAnsi" w:hAnsiTheme="majorHAnsi" w:cstheme="majorHAnsi"/>
                <w:sz w:val="24"/>
                <w:szCs w:val="24"/>
                <w:lang w:val="tr-TR"/>
              </w:rPr>
              <w:t>,</w:t>
            </w:r>
          </w:p>
        </w:tc>
      </w:tr>
      <w:tr w:rsidR="00D87885" w:rsidRPr="00DD1AFB" w:rsidTr="004510EF">
        <w:tc>
          <w:tcPr>
            <w:tcW w:w="4531" w:type="dxa"/>
          </w:tcPr>
          <w:p w:rsidR="00D87885" w:rsidRPr="00DD1AFB" w:rsidRDefault="00D87885" w:rsidP="00D42870">
            <w:pPr>
              <w:pStyle w:val="AralkYok"/>
              <w:jc w:val="center"/>
              <w:rPr>
                <w:rStyle w:val="Gl"/>
                <w:rFonts w:asciiTheme="majorHAnsi" w:hAnsiTheme="majorHAnsi" w:cstheme="majorHAnsi"/>
                <w:color w:val="000000" w:themeColor="text1"/>
                <w:lang w:bidi="ta-IN"/>
              </w:rPr>
            </w:pPr>
            <w:r w:rsidRPr="00DD1AFB">
              <w:rPr>
                <w:rStyle w:val="Gl"/>
                <w:rFonts w:asciiTheme="majorHAnsi" w:hAnsiTheme="majorHAnsi" w:cstheme="majorHAnsi"/>
                <w:color w:val="000000" w:themeColor="text1"/>
                <w:lang w:bidi="ta-IN"/>
              </w:rPr>
              <w:lastRenderedPageBreak/>
              <w:t>Yönetişim</w:t>
            </w:r>
          </w:p>
        </w:tc>
        <w:tc>
          <w:tcPr>
            <w:tcW w:w="4531" w:type="dxa"/>
          </w:tcPr>
          <w:p w:rsidR="00D87885" w:rsidRPr="00DD1AFB" w:rsidRDefault="00D87885" w:rsidP="000B03DF">
            <w:pPr>
              <w:pStyle w:val="TableParagraph"/>
              <w:ind w:right="142"/>
              <w:jc w:val="center"/>
              <w:rPr>
                <w:rFonts w:asciiTheme="majorHAnsi" w:hAnsiTheme="majorHAnsi" w:cstheme="majorHAnsi"/>
                <w:color w:val="000000" w:themeColor="text1"/>
                <w:sz w:val="24"/>
                <w:szCs w:val="24"/>
                <w:lang w:val="tr-TR" w:bidi="ta-IN"/>
              </w:rPr>
            </w:pPr>
            <w:r w:rsidRPr="00DD1AFB">
              <w:rPr>
                <w:rFonts w:asciiTheme="majorHAnsi" w:hAnsiTheme="majorHAnsi" w:cstheme="majorHAnsi"/>
                <w:sz w:val="24"/>
                <w:szCs w:val="24"/>
                <w:lang w:val="tr-TR" w:bidi="ta-IN"/>
              </w:rPr>
              <w:t>Bir</w:t>
            </w:r>
            <w:r w:rsidRPr="00DD1AFB">
              <w:rPr>
                <w:rFonts w:asciiTheme="majorHAnsi" w:hAnsiTheme="majorHAnsi" w:cstheme="majorHAnsi"/>
                <w:sz w:val="24"/>
                <w:szCs w:val="24"/>
                <w:lang w:val="tr-TR" w:bidi="ta-IN"/>
              </w:rPr>
              <w:t xml:space="preserve"> </w:t>
            </w:r>
            <w:r w:rsidRPr="00DD1AFB">
              <w:rPr>
                <w:rFonts w:asciiTheme="majorHAnsi" w:hAnsiTheme="majorHAnsi" w:cstheme="majorHAnsi"/>
                <w:sz w:val="24"/>
                <w:szCs w:val="24"/>
                <w:lang w:val="tr-TR" w:bidi="ta-IN"/>
              </w:rPr>
              <w:t>şirketin</w:t>
            </w:r>
            <w:r w:rsidRPr="00DD1AFB">
              <w:rPr>
                <w:rFonts w:asciiTheme="majorHAnsi" w:hAnsiTheme="majorHAnsi" w:cstheme="majorHAnsi"/>
                <w:sz w:val="24"/>
                <w:szCs w:val="24"/>
                <w:lang w:val="tr-TR" w:bidi="ta-IN"/>
              </w:rPr>
              <w:t xml:space="preserve"> tüm faaliyetlerini etik, şeffaf, hesap verebilir ve uyum odaklı bir çerçevede yürütmesini sağlayan ilke, süreç, karar mekanizması ve kontrol sistemlerinin bütün</w:t>
            </w:r>
            <w:r w:rsidRPr="00DD1AFB">
              <w:rPr>
                <w:rFonts w:asciiTheme="majorHAnsi" w:hAnsiTheme="majorHAnsi" w:cstheme="majorHAnsi"/>
                <w:sz w:val="24"/>
                <w:szCs w:val="24"/>
                <w:lang w:val="tr-TR" w:bidi="ta-IN"/>
              </w:rPr>
              <w:t>ünü,</w:t>
            </w:r>
          </w:p>
        </w:tc>
      </w:tr>
    </w:tbl>
    <w:p w:rsidR="00EE6180" w:rsidRPr="00DD1AFB" w:rsidRDefault="00EE6180" w:rsidP="00EE6180">
      <w:pPr>
        <w:pStyle w:val="AralkYok"/>
        <w:tabs>
          <w:tab w:val="left" w:pos="426"/>
        </w:tabs>
        <w:rPr>
          <w:rStyle w:val="Gl"/>
          <w:rFonts w:asciiTheme="majorHAnsi" w:hAnsiTheme="majorHAnsi" w:cstheme="majorHAnsi"/>
          <w:b w:val="0"/>
          <w:bCs w:val="0"/>
        </w:rPr>
      </w:pPr>
    </w:p>
    <w:p w:rsidR="00B67CBD" w:rsidRDefault="00E443BB" w:rsidP="00B67CBD">
      <w:pPr>
        <w:pStyle w:val="AralkYok"/>
        <w:numPr>
          <w:ilvl w:val="0"/>
          <w:numId w:val="39"/>
        </w:numPr>
        <w:tabs>
          <w:tab w:val="left" w:pos="426"/>
        </w:tabs>
        <w:ind w:left="426" w:hanging="426"/>
        <w:rPr>
          <w:rStyle w:val="Gl"/>
          <w:rFonts w:asciiTheme="majorHAnsi" w:hAnsiTheme="majorHAnsi" w:cstheme="majorHAnsi"/>
          <w:b w:val="0"/>
          <w:bCs w:val="0"/>
          <w:u w:val="single"/>
        </w:rPr>
      </w:pPr>
      <w:r>
        <w:rPr>
          <w:rStyle w:val="Gl"/>
          <w:rFonts w:asciiTheme="majorHAnsi" w:hAnsiTheme="majorHAnsi" w:cstheme="majorHAnsi"/>
          <w:u w:val="single"/>
        </w:rPr>
        <w:t xml:space="preserve">KLİNİK ARAŞTIRMA ALANINDA SÜRDÜRÜLEBİLİRLİK: DÖNÜŞEN DEĞERLER, GELİŞEN </w:t>
      </w:r>
      <w:r w:rsidRPr="00B67CBD">
        <w:rPr>
          <w:rStyle w:val="Gl"/>
          <w:rFonts w:asciiTheme="majorHAnsi" w:hAnsiTheme="majorHAnsi" w:cstheme="majorHAnsi"/>
          <w:u w:val="single"/>
        </w:rPr>
        <w:t>STANDARTLAR</w:t>
      </w:r>
    </w:p>
    <w:p w:rsidR="00E443BB" w:rsidRPr="00B67CBD" w:rsidRDefault="00E443BB" w:rsidP="00B67CBD">
      <w:pPr>
        <w:pStyle w:val="AralkYok"/>
        <w:tabs>
          <w:tab w:val="left" w:pos="426"/>
        </w:tabs>
        <w:rPr>
          <w:rFonts w:asciiTheme="majorHAnsi" w:hAnsiTheme="majorHAnsi" w:cstheme="majorHAnsi"/>
          <w:u w:val="single"/>
        </w:rPr>
      </w:pPr>
      <w:r w:rsidRPr="00B67CBD">
        <w:rPr>
          <w:rFonts w:asciiTheme="majorHAnsi" w:hAnsiTheme="majorHAnsi" w:cstheme="majorHAnsi"/>
          <w:b/>
          <w:bCs/>
        </w:rPr>
        <w:t>Küresel ölçekte değişen beklentiler, artan düzenleyici gereklilikler ve toplumların sağlık sistemlerine duyduğu güven ihtiyacı, sürdürülebilirliği klinik araştırma sektörünün merkezine yerleştirmiştir</w:t>
      </w:r>
      <w:r w:rsidRPr="00B67CBD">
        <w:rPr>
          <w:rFonts w:asciiTheme="majorHAnsi" w:hAnsiTheme="majorHAnsi" w:cstheme="majorHAnsi"/>
        </w:rPr>
        <w:t xml:space="preserve">. Klinik araştırmalar artık yalnızca bilimsel veri üretme süreçleri değil; çevresel etkiyi minimize etmeyi, toplum yararını artırmayı, etik sorumlulukları derinleştirmeyi ve kurumsal bütünlüğü güçlendirmeyi gerektiren çok katmanlı faaliyetler bütünü hâline gelmiştir. Bu dönüşüm, sürdürülebilirliği klinik araştırmalar için </w:t>
      </w:r>
      <w:r w:rsidRPr="00B67CBD">
        <w:rPr>
          <w:rFonts w:asciiTheme="majorHAnsi" w:hAnsiTheme="majorHAnsi" w:cstheme="majorHAnsi"/>
        </w:rPr>
        <w:t>“</w:t>
      </w:r>
      <w:r w:rsidRPr="00B67CBD">
        <w:rPr>
          <w:rFonts w:asciiTheme="majorHAnsi" w:hAnsiTheme="majorHAnsi" w:cstheme="majorHAnsi"/>
        </w:rPr>
        <w:t>yeni bir standart</w:t>
      </w:r>
      <w:r w:rsidRPr="00B67CBD">
        <w:rPr>
          <w:rFonts w:asciiTheme="majorHAnsi" w:hAnsiTheme="majorHAnsi" w:cstheme="majorHAnsi"/>
        </w:rPr>
        <w:t>”</w:t>
      </w:r>
      <w:r w:rsidRPr="00B67CBD">
        <w:rPr>
          <w:rFonts w:asciiTheme="majorHAnsi" w:hAnsiTheme="majorHAnsi" w:cstheme="majorHAnsi"/>
        </w:rPr>
        <w:t xml:space="preserve">, hatta </w:t>
      </w:r>
      <w:r w:rsidRPr="00B67CBD">
        <w:rPr>
          <w:rFonts w:asciiTheme="majorHAnsi" w:hAnsiTheme="majorHAnsi" w:cstheme="majorHAnsi"/>
        </w:rPr>
        <w:t>“</w:t>
      </w:r>
      <w:r w:rsidRPr="00B67CBD">
        <w:rPr>
          <w:rFonts w:asciiTheme="majorHAnsi" w:hAnsiTheme="majorHAnsi" w:cstheme="majorHAnsi"/>
        </w:rPr>
        <w:t>zorunlu bir paradigma</w:t>
      </w:r>
      <w:r w:rsidRPr="00B67CBD">
        <w:rPr>
          <w:rFonts w:asciiTheme="majorHAnsi" w:hAnsiTheme="majorHAnsi" w:cstheme="majorHAnsi"/>
        </w:rPr>
        <w:t>”</w:t>
      </w:r>
      <w:r w:rsidRPr="00B67CBD">
        <w:rPr>
          <w:rFonts w:asciiTheme="majorHAnsi" w:hAnsiTheme="majorHAnsi" w:cstheme="majorHAnsi"/>
        </w:rPr>
        <w:t xml:space="preserve"> hâline getirmiştir</w:t>
      </w:r>
    </w:p>
    <w:p w:rsidR="00E443BB" w:rsidRPr="00E443BB" w:rsidRDefault="00E443BB" w:rsidP="00E443BB">
      <w:pPr>
        <w:pStyle w:val="AralkYok"/>
        <w:tabs>
          <w:tab w:val="left" w:pos="426"/>
        </w:tabs>
        <w:ind w:left="426"/>
        <w:rPr>
          <w:rFonts w:asciiTheme="majorHAnsi" w:hAnsiTheme="majorHAnsi" w:cstheme="majorHAnsi"/>
        </w:rPr>
      </w:pPr>
    </w:p>
    <w:p w:rsidR="00E443BB" w:rsidRPr="00E443BB" w:rsidRDefault="00E443BB" w:rsidP="00B67CBD">
      <w:pPr>
        <w:pStyle w:val="AralkYok"/>
        <w:tabs>
          <w:tab w:val="left" w:pos="426"/>
        </w:tabs>
        <w:rPr>
          <w:rFonts w:asciiTheme="majorHAnsi" w:hAnsiTheme="majorHAnsi" w:cstheme="majorHAnsi"/>
        </w:rPr>
      </w:pPr>
      <w:r w:rsidRPr="00E443BB">
        <w:rPr>
          <w:rFonts w:asciiTheme="majorHAnsi" w:hAnsiTheme="majorHAnsi" w:cstheme="majorHAnsi"/>
        </w:rPr>
        <w:t xml:space="preserve">Çevresel–Sosyal–Yönetişim (ESG) yaklaşımı, bu yeni paradigmanın küresel çerçevesini oluşturur. ESG; enerji kullanımı, karbon emisyonu, atık yönetimi ve kaynak verimliliği gibi çevresel faktörleri; katılımcı güvenliği, çalışan refahı, insan hakları ve toplumsal etki gibi sosyal unsurları; etik karar alma, şeffaflık, uyum ve hesap verebilirlik gibi yönetişim ilkelerini bütüncül bir sistemde bir araya getirir. </w:t>
      </w:r>
      <w:r w:rsidRPr="00E443BB">
        <w:rPr>
          <w:rFonts w:asciiTheme="majorHAnsi" w:hAnsiTheme="majorHAnsi" w:cstheme="majorHAnsi"/>
          <w:b/>
          <w:bCs/>
        </w:rPr>
        <w:t xml:space="preserve">Klinik araştırma faaliyetlerinin doğası gereği yüksek etik sorumluluk içerdiği düşünüldüğünde, </w:t>
      </w:r>
      <w:proofErr w:type="spellStart"/>
      <w:r w:rsidRPr="00E443BB">
        <w:rPr>
          <w:rFonts w:asciiTheme="majorHAnsi" w:hAnsiTheme="majorHAnsi" w:cstheme="majorHAnsi"/>
          <w:b/>
          <w:bCs/>
        </w:rPr>
        <w:t>ESG’nin</w:t>
      </w:r>
      <w:proofErr w:type="spellEnd"/>
      <w:r w:rsidRPr="00E443BB">
        <w:rPr>
          <w:rFonts w:asciiTheme="majorHAnsi" w:hAnsiTheme="majorHAnsi" w:cstheme="majorHAnsi"/>
          <w:b/>
          <w:bCs/>
        </w:rPr>
        <w:t xml:space="preserve"> CRO ekosistemine entegrasyonu yalnızca bir </w:t>
      </w:r>
      <w:r w:rsidRPr="00E443BB">
        <w:rPr>
          <w:rFonts w:asciiTheme="majorHAnsi" w:hAnsiTheme="majorHAnsi" w:cstheme="majorHAnsi"/>
          <w:b/>
          <w:bCs/>
        </w:rPr>
        <w:t>“</w:t>
      </w:r>
      <w:r w:rsidRPr="00E443BB">
        <w:rPr>
          <w:rFonts w:asciiTheme="majorHAnsi" w:hAnsiTheme="majorHAnsi" w:cstheme="majorHAnsi"/>
          <w:b/>
          <w:bCs/>
        </w:rPr>
        <w:t>iyi uygulama” değil, doğru araştırma kültürünün temel gerekliliğidir</w:t>
      </w:r>
      <w:r w:rsidRPr="00E443BB">
        <w:rPr>
          <w:rFonts w:asciiTheme="majorHAnsi" w:hAnsiTheme="majorHAnsi" w:cstheme="majorHAnsi"/>
          <w:b/>
          <w:bCs/>
        </w:rPr>
        <w:t>.</w:t>
      </w:r>
    </w:p>
    <w:p w:rsidR="00E443BB" w:rsidRPr="00E443BB" w:rsidRDefault="00E443BB" w:rsidP="00E443BB">
      <w:pPr>
        <w:pStyle w:val="AralkYok"/>
        <w:tabs>
          <w:tab w:val="left" w:pos="426"/>
        </w:tabs>
        <w:ind w:left="426"/>
        <w:rPr>
          <w:rFonts w:asciiTheme="majorHAnsi" w:hAnsiTheme="majorHAnsi" w:cstheme="majorHAnsi"/>
        </w:rPr>
      </w:pPr>
    </w:p>
    <w:p w:rsidR="00B67CBD" w:rsidRDefault="00E443BB" w:rsidP="00B67CBD">
      <w:pPr>
        <w:pStyle w:val="AralkYok"/>
        <w:tabs>
          <w:tab w:val="left" w:pos="426"/>
        </w:tabs>
        <w:rPr>
          <w:rFonts w:asciiTheme="majorHAnsi" w:hAnsiTheme="majorHAnsi" w:cstheme="majorHAnsi"/>
        </w:rPr>
      </w:pPr>
      <w:proofErr w:type="spellStart"/>
      <w:r w:rsidRPr="00E443BB">
        <w:rPr>
          <w:rFonts w:asciiTheme="majorHAnsi" w:hAnsiTheme="majorHAnsi" w:cstheme="majorHAnsi"/>
          <w:b/>
          <w:bCs/>
        </w:rPr>
        <w:t>CRO’larda</w:t>
      </w:r>
      <w:proofErr w:type="spellEnd"/>
      <w:r w:rsidRPr="00E443BB">
        <w:rPr>
          <w:rFonts w:asciiTheme="majorHAnsi" w:hAnsiTheme="majorHAnsi" w:cstheme="majorHAnsi"/>
          <w:b/>
          <w:bCs/>
        </w:rPr>
        <w:t xml:space="preserve"> ESG entegrasyonu, bilimsel bütünlükle sürdürülebilirlik arasındaki ilişkiyi daha da görünür kılar.</w:t>
      </w:r>
      <w:r w:rsidRPr="00E443BB">
        <w:rPr>
          <w:rFonts w:asciiTheme="majorHAnsi" w:hAnsiTheme="majorHAnsi" w:cstheme="majorHAnsi"/>
        </w:rPr>
        <w:t xml:space="preserve"> Bilimsel bütünlük; verinin doğruluğu, </w:t>
      </w:r>
      <w:r w:rsidRPr="00E443BB">
        <w:rPr>
          <w:rFonts w:asciiTheme="majorHAnsi" w:hAnsiTheme="majorHAnsi" w:cstheme="majorHAnsi"/>
        </w:rPr>
        <w:t>katılımcı</w:t>
      </w:r>
      <w:r w:rsidRPr="00E443BB">
        <w:rPr>
          <w:rFonts w:asciiTheme="majorHAnsi" w:hAnsiTheme="majorHAnsi" w:cstheme="majorHAnsi"/>
        </w:rPr>
        <w:t xml:space="preserve"> güvenliği, protokol tasarımı ve düzenleyici uyum gibi unsurlara dayanır. Bu unsurlar ise çevresel etkiyi azaltan, sosyal sorumluluğu gözeten ve yönetişim standardını yükselten sürdürülebilirlik politikalarıyla güçlendirilir. Başka bir ifadeyle </w:t>
      </w:r>
      <w:r w:rsidRPr="00E443BB">
        <w:rPr>
          <w:rFonts w:asciiTheme="majorHAnsi" w:hAnsiTheme="majorHAnsi" w:cstheme="majorHAnsi"/>
          <w:b/>
          <w:bCs/>
        </w:rPr>
        <w:t>bilimsel bütünlük ve sürdürülebilirlik birbirini tamamlayan iki zorunlu unsurdur; etik sorumluluk olmadan bilimsel güvenilirlik mümkün değildir.</w:t>
      </w:r>
      <w:r>
        <w:rPr>
          <w:rFonts w:asciiTheme="majorHAnsi" w:hAnsiTheme="majorHAnsi" w:cstheme="majorHAnsi"/>
          <w:b/>
          <w:bCs/>
        </w:rPr>
        <w:t xml:space="preserve"> </w:t>
      </w:r>
      <w:r w:rsidRPr="00E443BB">
        <w:rPr>
          <w:rFonts w:asciiTheme="majorHAnsi" w:hAnsiTheme="majorHAnsi" w:cstheme="majorHAnsi"/>
        </w:rPr>
        <w:t xml:space="preserve">Aynı şekilde, kurumsal dayanıklılık ve çalışanların çok yönlü esenliği sürdürülebilirliğin sosyal boyutunun temelidir. Klinik araştırmalarda çalışanlar; saha koşullarından veri yönetimine, yoğun seyahat gerekliliklerinden psikolojik yüklenmeye kadar çok çeşitli risklerle karşı karşıyadır. </w:t>
      </w:r>
      <w:r w:rsidRPr="00E443BB">
        <w:rPr>
          <w:rFonts w:asciiTheme="majorHAnsi" w:hAnsiTheme="majorHAnsi" w:cstheme="majorHAnsi"/>
          <w:b/>
          <w:bCs/>
        </w:rPr>
        <w:t>Sürdürülebilirlik; çalışan güvenliği, zihinsel sağlık, sosyal destek mekanizmaları ve kapsayıcı çalışma ortamı gibi unsurları güçlendirerek hem iş sürekliliğine hem de bilimsel kaliteye doğrudan katkı sağlar.</w:t>
      </w:r>
      <w:r>
        <w:rPr>
          <w:rFonts w:asciiTheme="majorHAnsi" w:hAnsiTheme="majorHAnsi" w:cstheme="majorHAnsi"/>
          <w:b/>
          <w:bCs/>
        </w:rPr>
        <w:t xml:space="preserve"> </w:t>
      </w:r>
      <w:r w:rsidRPr="00E443BB">
        <w:rPr>
          <w:rFonts w:asciiTheme="majorHAnsi" w:hAnsiTheme="majorHAnsi" w:cstheme="majorHAnsi"/>
        </w:rPr>
        <w:t>Yeni nesil iş modelleri ise bu dönüşümün en görünür alanlarından biridir. Hibrit saha ziyaretleri, uzaktan izleme (</w:t>
      </w:r>
      <w:proofErr w:type="spellStart"/>
      <w:r w:rsidRPr="00E443BB">
        <w:rPr>
          <w:rFonts w:asciiTheme="majorHAnsi" w:hAnsiTheme="majorHAnsi" w:cstheme="majorHAnsi"/>
        </w:rPr>
        <w:t>remote</w:t>
      </w:r>
      <w:proofErr w:type="spellEnd"/>
      <w:r w:rsidRPr="00E443BB">
        <w:rPr>
          <w:rFonts w:asciiTheme="majorHAnsi" w:hAnsiTheme="majorHAnsi" w:cstheme="majorHAnsi"/>
        </w:rPr>
        <w:t xml:space="preserve"> </w:t>
      </w:r>
      <w:proofErr w:type="spellStart"/>
      <w:r w:rsidRPr="00E443BB">
        <w:rPr>
          <w:rFonts w:asciiTheme="majorHAnsi" w:hAnsiTheme="majorHAnsi" w:cstheme="majorHAnsi"/>
        </w:rPr>
        <w:t>monitoring</w:t>
      </w:r>
      <w:proofErr w:type="spellEnd"/>
      <w:r w:rsidRPr="00E443BB">
        <w:rPr>
          <w:rFonts w:asciiTheme="majorHAnsi" w:hAnsiTheme="majorHAnsi" w:cstheme="majorHAnsi"/>
        </w:rPr>
        <w:t xml:space="preserve">), dijital protokoller, elektronik bilgilendirilmiş onam ve yapay zekâ destekli </w:t>
      </w:r>
      <w:r w:rsidR="00B67CBD" w:rsidRPr="00E443BB">
        <w:rPr>
          <w:rFonts w:asciiTheme="majorHAnsi" w:hAnsiTheme="majorHAnsi" w:cstheme="majorHAnsi"/>
        </w:rPr>
        <w:t>analizler</w:t>
      </w:r>
      <w:r w:rsidRPr="00E443BB">
        <w:rPr>
          <w:rFonts w:asciiTheme="majorHAnsi" w:hAnsiTheme="majorHAnsi" w:cstheme="majorHAnsi"/>
        </w:rPr>
        <w:t xml:space="preserve"> hem operasyonel verimliliği artırmakta hem de </w:t>
      </w:r>
      <w:r w:rsidRPr="00B67CBD">
        <w:rPr>
          <w:rFonts w:asciiTheme="majorHAnsi" w:hAnsiTheme="majorHAnsi" w:cstheme="majorHAnsi"/>
        </w:rPr>
        <w:t>karbon emisyonu ve kaynak tüketimini azaltarak çevresel sürdürülebilirliği desteklemektedir.</w:t>
      </w:r>
      <w:r w:rsidR="00B67CBD" w:rsidRPr="00B67CBD">
        <w:rPr>
          <w:rFonts w:asciiTheme="majorHAnsi" w:hAnsiTheme="majorHAnsi" w:cstheme="majorHAnsi"/>
        </w:rPr>
        <w:t xml:space="preserve"> </w:t>
      </w:r>
      <w:r w:rsidR="00B67CBD" w:rsidRPr="00B67CBD">
        <w:rPr>
          <w:rFonts w:asciiTheme="majorHAnsi" w:hAnsiTheme="majorHAnsi" w:cstheme="majorHAnsi"/>
          <w:b/>
          <w:bCs/>
        </w:rPr>
        <w:t>Tüm bu unsurlar, sürdürülebilirliğin yalnızca operasyonel bir uygulama değil, yönetsel bir duruş olduğunu gösterir</w:t>
      </w:r>
      <w:r w:rsidR="00B67CBD" w:rsidRPr="00B67CBD">
        <w:rPr>
          <w:rFonts w:asciiTheme="majorHAnsi" w:hAnsiTheme="majorHAnsi" w:cstheme="majorHAnsi"/>
        </w:rPr>
        <w:t>. Üst yönetim tarafından sahiplenilen sürdürülebilirlik yaklaşımı; şirketin etik konumlanmasını, stratejik karar alma süreçlerini ve tüm paydaş ilişkilerini dönüştürür. Bu yaklaşım, klinik araştırma sektöründe rekabet gücünü artıran, kurumsal itibar inşa eden ve toplumsal güveni pekiştiren bir unsur hâline gelir.</w:t>
      </w:r>
    </w:p>
    <w:p w:rsidR="00B67CBD" w:rsidRDefault="00B67CBD" w:rsidP="00B67CBD">
      <w:pPr>
        <w:pStyle w:val="AralkYok"/>
        <w:tabs>
          <w:tab w:val="left" w:pos="426"/>
        </w:tabs>
        <w:rPr>
          <w:rFonts w:asciiTheme="majorHAnsi" w:hAnsiTheme="majorHAnsi" w:cstheme="majorHAnsi"/>
        </w:rPr>
      </w:pPr>
    </w:p>
    <w:p w:rsidR="00B67CBD" w:rsidRPr="00B67CBD" w:rsidRDefault="00B67CBD" w:rsidP="00B67CBD">
      <w:pPr>
        <w:pStyle w:val="AralkYok"/>
        <w:tabs>
          <w:tab w:val="left" w:pos="426"/>
        </w:tabs>
        <w:rPr>
          <w:rFonts w:asciiTheme="majorHAnsi" w:hAnsiTheme="majorHAnsi" w:cstheme="majorHAnsi"/>
        </w:rPr>
      </w:pPr>
      <w:r w:rsidRPr="00B67CBD">
        <w:rPr>
          <w:rFonts w:asciiTheme="majorHAnsi" w:hAnsiTheme="majorHAnsi" w:cstheme="majorHAnsi"/>
        </w:rPr>
        <w:lastRenderedPageBreak/>
        <w:t>Klinik araştırmaların yapısı gereği özellikle sürdürülebilirlik fırsatları mevcuttur: seyahatlerin azaltılması, dijitalleşmenin artırılması, döngüsel ekonomi yaklaşımıyla malzeme kullanımının optimize edilmesi, çevre dostu tedarik modellerine geçiş ve veri temelli operasyonların geliştirilmesi bu fırsatların başında gelir.</w:t>
      </w:r>
      <w:r w:rsidRPr="00B67CBD">
        <w:rPr>
          <w:rFonts w:asciiTheme="majorHAnsi" w:hAnsiTheme="majorHAnsi" w:cstheme="majorHAnsi"/>
        </w:rPr>
        <w:t xml:space="preserve"> </w:t>
      </w:r>
      <w:r w:rsidRPr="00B67CBD">
        <w:rPr>
          <w:rFonts w:asciiTheme="majorHAnsi" w:hAnsiTheme="majorHAnsi" w:cstheme="majorHAnsi"/>
        </w:rPr>
        <w:t xml:space="preserve">Bu noktada </w:t>
      </w:r>
      <w:r>
        <w:rPr>
          <w:rFonts w:asciiTheme="majorHAnsi" w:hAnsiTheme="majorHAnsi" w:cstheme="majorHAnsi"/>
        </w:rPr>
        <w:t>“</w:t>
      </w:r>
      <w:r w:rsidRPr="00B67CBD">
        <w:rPr>
          <w:rFonts w:asciiTheme="majorHAnsi" w:hAnsiTheme="majorHAnsi" w:cstheme="majorHAnsi"/>
          <w:b/>
          <w:bCs/>
        </w:rPr>
        <w:t>veri sürdürülebilirliği</w:t>
      </w:r>
      <w:r w:rsidRPr="00B67CBD">
        <w:rPr>
          <w:rFonts w:asciiTheme="majorHAnsi" w:hAnsiTheme="majorHAnsi" w:cstheme="majorHAnsi"/>
          <w:b/>
          <w:bCs/>
        </w:rPr>
        <w:t>”</w:t>
      </w:r>
      <w:r w:rsidRPr="00B67CBD">
        <w:rPr>
          <w:rFonts w:asciiTheme="majorHAnsi" w:hAnsiTheme="majorHAnsi" w:cstheme="majorHAnsi"/>
        </w:rPr>
        <w:t xml:space="preserve"> kritik bir alan olarak öne çıkar. Dijitalleşme ile birlikte veri saklama, işleme, erişim ve güvenlik süreçleri hem enerji hem de kaynak tüketimi açısından önemli etkiler yaratmaktadır. Etik veri yönetimi, algoritmik adalet, güçlü siber güvenlik ve veri yaşam döngüsü yönetimi sürdürülebilir dijitalleşmenin temel unsurlarıdır.</w:t>
      </w:r>
      <w:r w:rsidRPr="00B67CBD">
        <w:rPr>
          <w:rFonts w:asciiTheme="majorHAnsi" w:hAnsiTheme="majorHAnsi" w:cstheme="majorHAnsi"/>
        </w:rPr>
        <w:t xml:space="preserve"> </w:t>
      </w:r>
      <w:r w:rsidRPr="00B67CBD">
        <w:rPr>
          <w:rFonts w:asciiTheme="majorHAnsi" w:hAnsiTheme="majorHAnsi" w:cstheme="majorHAnsi"/>
        </w:rPr>
        <w:t xml:space="preserve">Sürdürülebilir tedarik zinciri ise global ölçekte en zorlayıcı alanlardan biridir. Klinik araştırmalar; tıbbi sarf malzemeler, elektronik cihazlar, lojistik hareketlilik, yazılım altyapıları ve geniş bir tedarikçi ekosistemi gerektirir. Her bir tedarikçinin sürdürülebilirlik standartlarına uyum sağlaması kolay değildir; ancak </w:t>
      </w:r>
      <w:proofErr w:type="spellStart"/>
      <w:r w:rsidRPr="00B67CBD">
        <w:rPr>
          <w:rFonts w:asciiTheme="majorHAnsi" w:hAnsiTheme="majorHAnsi" w:cstheme="majorHAnsi"/>
        </w:rPr>
        <w:t>NoblePath</w:t>
      </w:r>
      <w:proofErr w:type="spellEnd"/>
      <w:r w:rsidRPr="00B67CBD">
        <w:rPr>
          <w:rFonts w:asciiTheme="majorHAnsi" w:hAnsiTheme="majorHAnsi" w:cstheme="majorHAnsi"/>
        </w:rPr>
        <w:t xml:space="preserve"> CRO bu noktada kararlıdır ve sürdürülebilir tedarik zincirinin kurulması için gerekli mekanizmaları geliştirmeyi taahhüt eder.</w:t>
      </w:r>
    </w:p>
    <w:p w:rsidR="00B67CBD" w:rsidRPr="00B67CBD" w:rsidRDefault="00B67CBD" w:rsidP="00B67CBD">
      <w:pPr>
        <w:pStyle w:val="NormalWeb"/>
        <w:jc w:val="both"/>
        <w:rPr>
          <w:rFonts w:asciiTheme="majorHAnsi" w:hAnsiTheme="majorHAnsi" w:cstheme="majorHAnsi"/>
        </w:rPr>
      </w:pPr>
      <w:r w:rsidRPr="00B67CBD">
        <w:rPr>
          <w:rFonts w:asciiTheme="majorHAnsi" w:hAnsiTheme="majorHAnsi" w:cstheme="majorHAnsi"/>
        </w:rPr>
        <w:t>Tüm bunların yanında</w:t>
      </w:r>
      <w:r w:rsidRPr="00B67CBD">
        <w:rPr>
          <w:rFonts w:asciiTheme="majorHAnsi" w:hAnsiTheme="majorHAnsi" w:cstheme="majorHAnsi"/>
        </w:rPr>
        <w:t xml:space="preserve"> </w:t>
      </w:r>
      <w:proofErr w:type="spellStart"/>
      <w:r w:rsidRPr="00B67CBD">
        <w:rPr>
          <w:rFonts w:asciiTheme="majorHAnsi" w:hAnsiTheme="majorHAnsi" w:cstheme="majorHAnsi"/>
        </w:rPr>
        <w:t>NoblePath</w:t>
      </w:r>
      <w:proofErr w:type="spellEnd"/>
      <w:r w:rsidRPr="00B67CBD">
        <w:rPr>
          <w:rFonts w:asciiTheme="majorHAnsi" w:hAnsiTheme="majorHAnsi" w:cstheme="majorHAnsi"/>
        </w:rPr>
        <w:t xml:space="preserve"> CRO </w:t>
      </w:r>
      <w:r w:rsidRPr="00B67CBD">
        <w:rPr>
          <w:rFonts w:asciiTheme="majorHAnsi" w:hAnsiTheme="majorHAnsi" w:cstheme="majorHAnsi"/>
        </w:rPr>
        <w:t xml:space="preserve">sürdürülebilirlik risklerinin </w:t>
      </w:r>
      <w:r w:rsidRPr="00B67CBD">
        <w:rPr>
          <w:rFonts w:asciiTheme="majorHAnsi" w:hAnsiTheme="majorHAnsi" w:cstheme="majorHAnsi"/>
        </w:rPr>
        <w:t>farkındadır.</w:t>
      </w:r>
      <w:r w:rsidRPr="00B67CBD">
        <w:rPr>
          <w:rFonts w:asciiTheme="majorHAnsi" w:hAnsiTheme="majorHAnsi" w:cstheme="majorHAnsi"/>
        </w:rPr>
        <w:t xml:space="preserve"> </w:t>
      </w:r>
      <w:r w:rsidRPr="00B67CBD">
        <w:rPr>
          <w:rFonts w:asciiTheme="majorHAnsi" w:hAnsiTheme="majorHAnsi" w:cstheme="majorHAnsi"/>
        </w:rPr>
        <w:t>Ç</w:t>
      </w:r>
      <w:r w:rsidRPr="00B67CBD">
        <w:rPr>
          <w:rFonts w:asciiTheme="majorHAnsi" w:hAnsiTheme="majorHAnsi" w:cstheme="majorHAnsi"/>
        </w:rPr>
        <w:t>evresel etkiler, e</w:t>
      </w:r>
      <w:r w:rsidRPr="00B67CBD">
        <w:rPr>
          <w:rFonts w:asciiTheme="majorHAnsi" w:hAnsiTheme="majorHAnsi" w:cstheme="majorHAnsi"/>
        </w:rPr>
        <w:t xml:space="preserve">lektronik </w:t>
      </w:r>
      <w:r w:rsidRPr="00B67CBD">
        <w:rPr>
          <w:rFonts w:asciiTheme="majorHAnsi" w:hAnsiTheme="majorHAnsi" w:cstheme="majorHAnsi"/>
        </w:rPr>
        <w:t>atık, karbon yoğun operasyonlar, veri güvenliği riskleri, etik ihlaller, çalışma ortamı riskleri ve tedarik zinciri kırılganlıkları</w:t>
      </w:r>
      <w:r w:rsidRPr="00B67CBD">
        <w:rPr>
          <w:rFonts w:asciiTheme="majorHAnsi" w:hAnsiTheme="majorHAnsi" w:cstheme="majorHAnsi"/>
        </w:rPr>
        <w:t xml:space="preserve"> gibi </w:t>
      </w:r>
      <w:r w:rsidRPr="00B67CBD">
        <w:rPr>
          <w:rFonts w:asciiTheme="majorHAnsi" w:hAnsiTheme="majorHAnsi" w:cstheme="majorHAnsi"/>
        </w:rPr>
        <w:t xml:space="preserve">riskleri yönetebilmek ve etkilerini azaltabilmek amacıyla </w:t>
      </w:r>
      <w:r w:rsidRPr="00B67CBD">
        <w:rPr>
          <w:rFonts w:asciiTheme="majorHAnsi" w:hAnsiTheme="majorHAnsi" w:cstheme="majorHAnsi"/>
        </w:rPr>
        <w:t xml:space="preserve">bu politika </w:t>
      </w:r>
      <w:r w:rsidRPr="00B67CBD">
        <w:rPr>
          <w:rFonts w:asciiTheme="majorHAnsi" w:hAnsiTheme="majorHAnsi" w:cstheme="majorHAnsi"/>
        </w:rPr>
        <w:t xml:space="preserve">sistematik bir çerçeve </w:t>
      </w:r>
      <w:r w:rsidRPr="00B67CBD">
        <w:rPr>
          <w:rFonts w:asciiTheme="majorHAnsi" w:hAnsiTheme="majorHAnsi" w:cstheme="majorHAnsi"/>
        </w:rPr>
        <w:t>sunmayı hedeflemektedir.</w:t>
      </w:r>
    </w:p>
    <w:p w:rsidR="00B67CBD" w:rsidRPr="00B67CBD" w:rsidRDefault="00B67CBD" w:rsidP="00B67CBD">
      <w:pPr>
        <w:pStyle w:val="NormalWeb"/>
        <w:jc w:val="both"/>
        <w:rPr>
          <w:rFonts w:asciiTheme="majorHAnsi" w:hAnsiTheme="majorHAnsi" w:cstheme="majorHAnsi"/>
          <w:b/>
          <w:bCs/>
        </w:rPr>
      </w:pPr>
      <w:r w:rsidRPr="00B67CBD">
        <w:rPr>
          <w:rFonts w:asciiTheme="majorHAnsi" w:hAnsiTheme="majorHAnsi" w:cstheme="majorHAnsi"/>
        </w:rPr>
        <w:t xml:space="preserve">Son olarak sürdürülebilirlik aynı zamanda toplumsal bir etkidir. Klinik araştırmaların toplumsal etkisi, yalnızca bilimsel bilginin üretilmesiyle sınırlı değildir; toplum sağlığının güçlendirilmesi, hastaların yaşam kalitesinin artırılması ve sağlık hizmetlerine erişimde adaletin sağlanması açısından stratejik bir önem taşır. </w:t>
      </w:r>
      <w:proofErr w:type="spellStart"/>
      <w:r w:rsidRPr="00B67CBD">
        <w:rPr>
          <w:rFonts w:asciiTheme="majorHAnsi" w:hAnsiTheme="majorHAnsi" w:cstheme="majorHAnsi"/>
        </w:rPr>
        <w:t>NoblePath</w:t>
      </w:r>
      <w:proofErr w:type="spellEnd"/>
      <w:r w:rsidRPr="00B67CBD">
        <w:rPr>
          <w:rFonts w:asciiTheme="majorHAnsi" w:hAnsiTheme="majorHAnsi" w:cstheme="majorHAnsi"/>
        </w:rPr>
        <w:t xml:space="preserve"> CRO, bu etkilerin farkında olarak çalışmalarını yalnızca bilimsel doğrulukla değil, aynı zamanda toplum yararını gözeten etik bir sorumluluk anlayışıyla yürütür. Araştırmalarımızın gerçek değeri, ortaya konan klinik sonuçların ötesinde; toplumun sağlık sistemine duyduğu güvenin artırılmasına, hastaların sesinin duyulmasına ve sağlık alanındaki eşitsizliklerin azaltılmasına yaptığı katkıyla ölçülür.</w:t>
      </w:r>
      <w:r w:rsidRPr="00B67CBD">
        <w:rPr>
          <w:rFonts w:asciiTheme="majorHAnsi" w:hAnsiTheme="majorHAnsi" w:cstheme="majorHAnsi"/>
        </w:rPr>
        <w:t xml:space="preserve"> </w:t>
      </w:r>
      <w:proofErr w:type="spellStart"/>
      <w:r w:rsidRPr="00B67CBD">
        <w:rPr>
          <w:rFonts w:asciiTheme="majorHAnsi" w:hAnsiTheme="majorHAnsi" w:cstheme="majorHAnsi"/>
        </w:rPr>
        <w:t>NoblePath</w:t>
      </w:r>
      <w:proofErr w:type="spellEnd"/>
      <w:r w:rsidRPr="00B67CBD">
        <w:rPr>
          <w:rFonts w:asciiTheme="majorHAnsi" w:hAnsiTheme="majorHAnsi" w:cstheme="majorHAnsi"/>
        </w:rPr>
        <w:t xml:space="preserve"> CRO olarak</w:t>
      </w:r>
      <w:r w:rsidRPr="00B67CBD">
        <w:rPr>
          <w:rFonts w:asciiTheme="majorHAnsi" w:hAnsiTheme="majorHAnsi" w:cstheme="majorHAnsi"/>
        </w:rPr>
        <w:t xml:space="preserve"> </w:t>
      </w:r>
      <w:r w:rsidRPr="00B67CBD">
        <w:rPr>
          <w:rFonts w:asciiTheme="majorHAnsi" w:hAnsiTheme="majorHAnsi" w:cstheme="majorHAnsi"/>
        </w:rPr>
        <w:t xml:space="preserve">hasta topluluklarının bilgiye, erken teşhis olanaklarına, yenilikçi tedavilere ve güncel klinik araştırmalara erişimde güçlü bir aktör olmaları gerektiğine inanıyoruz. Bu yaklaşım, yalnızca </w:t>
      </w:r>
      <w:r w:rsidRPr="00B67CBD">
        <w:rPr>
          <w:rFonts w:asciiTheme="majorHAnsi" w:hAnsiTheme="majorHAnsi" w:cstheme="majorHAnsi"/>
        </w:rPr>
        <w:t xml:space="preserve">araştırmalara </w:t>
      </w:r>
      <w:r w:rsidRPr="00B67CBD">
        <w:rPr>
          <w:rFonts w:asciiTheme="majorHAnsi" w:hAnsiTheme="majorHAnsi" w:cstheme="majorHAnsi"/>
        </w:rPr>
        <w:t xml:space="preserve">katılımı artırmakla kalmaz; klinik araştırmaların toplumun gerçek ihtiyaçlarını karşılayan, kapsayıcı ve temsil gücü yüksek çalışmalar hâline gelmesini sağlar. Bu nedenle </w:t>
      </w:r>
      <w:r w:rsidRPr="00B67CBD">
        <w:rPr>
          <w:rFonts w:asciiTheme="majorHAnsi" w:hAnsiTheme="majorHAnsi" w:cstheme="majorHAnsi"/>
          <w:b/>
          <w:bCs/>
        </w:rPr>
        <w:t>hasta dernekleriyle, ulusal sağlık alanı örgütleriyle ve toplum savunuculuğu yapan kuruluşlarla kurduğumuz ilişkileri</w:t>
      </w:r>
      <w:r w:rsidRPr="00B67CBD">
        <w:rPr>
          <w:rFonts w:asciiTheme="majorHAnsi" w:hAnsiTheme="majorHAnsi" w:cstheme="majorHAnsi"/>
          <w:b/>
          <w:bCs/>
        </w:rPr>
        <w:t xml:space="preserve">, </w:t>
      </w:r>
      <w:r w:rsidRPr="00B67CBD">
        <w:rPr>
          <w:rFonts w:asciiTheme="majorHAnsi" w:hAnsiTheme="majorHAnsi" w:cstheme="majorHAnsi"/>
          <w:b/>
          <w:bCs/>
        </w:rPr>
        <w:t>uzun vadeli stratejik ortaklıklar olarak görüyoruz.</w:t>
      </w:r>
    </w:p>
    <w:p w:rsidR="00E443BB" w:rsidRPr="00B43828" w:rsidRDefault="00B67CBD" w:rsidP="00B43828">
      <w:pPr>
        <w:pStyle w:val="NormalWeb"/>
        <w:jc w:val="both"/>
        <w:rPr>
          <w:rStyle w:val="Gl"/>
          <w:rFonts w:asciiTheme="majorHAnsi" w:hAnsiTheme="majorHAnsi" w:cstheme="majorHAnsi"/>
        </w:rPr>
      </w:pPr>
      <w:r w:rsidRPr="00B67CBD">
        <w:rPr>
          <w:rFonts w:asciiTheme="majorHAnsi" w:hAnsiTheme="majorHAnsi" w:cstheme="majorHAnsi"/>
          <w:b/>
          <w:bCs/>
        </w:rPr>
        <w:t xml:space="preserve">Sonuç olarak </w:t>
      </w:r>
      <w:proofErr w:type="spellStart"/>
      <w:r w:rsidRPr="00B67CBD">
        <w:rPr>
          <w:rFonts w:asciiTheme="majorHAnsi" w:hAnsiTheme="majorHAnsi" w:cstheme="majorHAnsi"/>
          <w:b/>
          <w:bCs/>
        </w:rPr>
        <w:t>NoblePath</w:t>
      </w:r>
      <w:proofErr w:type="spellEnd"/>
      <w:r w:rsidRPr="00B67CBD">
        <w:rPr>
          <w:rFonts w:asciiTheme="majorHAnsi" w:hAnsiTheme="majorHAnsi" w:cstheme="majorHAnsi"/>
          <w:b/>
          <w:bCs/>
        </w:rPr>
        <w:t xml:space="preserve"> CRO, sürdürülebilirliği bir tercihten öte klinik araştırmaların geleceğini şekillendiren zorunlu bir sorumluluk alanı olarak görür</w:t>
      </w:r>
      <w:r w:rsidRPr="00B67CBD">
        <w:rPr>
          <w:rFonts w:asciiTheme="majorHAnsi" w:hAnsiTheme="majorHAnsi" w:cstheme="majorHAnsi"/>
        </w:rPr>
        <w:t>. Çevresel etkileri azaltmak, toplumsal yarar üretmek, çalışan refahını gözetmek, etik karar mekanizmalarını güçlendirmek ve veri güvenliğini en üst düzeye taşımak; yalnızca bugün için değil, geleceğin bilimsel ekosistemi için de kalıcı değer yaratma amacı taşır</w:t>
      </w:r>
      <w:r w:rsidRPr="00B67CBD">
        <w:rPr>
          <w:rFonts w:asciiTheme="majorHAnsi" w:hAnsiTheme="majorHAnsi" w:cstheme="majorHAnsi"/>
          <w:b/>
          <w:bCs/>
        </w:rPr>
        <w:t>. Bu politika, tüm çalışanlarımızın, paydaşlarımızın, araştırma ortaklarımızın ve toplumun güveniyle ilerleyen bir kurumsal dönüşümün başlangıcıdır</w:t>
      </w:r>
      <w:r w:rsidRPr="00B67CBD">
        <w:rPr>
          <w:rFonts w:asciiTheme="majorHAnsi" w:hAnsiTheme="majorHAnsi" w:cstheme="majorHAnsi"/>
          <w:sz w:val="28"/>
          <w:szCs w:val="28"/>
        </w:rPr>
        <w:t xml:space="preserve">. </w:t>
      </w:r>
      <w:r w:rsidRPr="00B67CBD">
        <w:rPr>
          <w:rFonts w:asciiTheme="majorHAnsi" w:hAnsiTheme="majorHAnsi" w:cstheme="majorHAnsi"/>
          <w:b/>
          <w:bCs/>
        </w:rPr>
        <w:t>Attığımız her adımın yalnızca bilimsel doğruluğu değil, gezegenin, toplumun ve geleceğin sorumluluğunu da taşıdığını bilerek sürdürülebilirliğin Türkiye’deki klinik araştırma sektöründe öncü uygulayıcısı olma kararlılığımızı ilan ederiz</w:t>
      </w:r>
      <w:r w:rsidRPr="00B67CBD">
        <w:rPr>
          <w:rFonts w:asciiTheme="majorHAnsi" w:hAnsiTheme="majorHAnsi" w:cstheme="majorHAnsi"/>
          <w:b/>
          <w:bCs/>
        </w:rPr>
        <w:t>.</w:t>
      </w:r>
    </w:p>
    <w:p w:rsidR="00B43828" w:rsidRPr="00230E03" w:rsidRDefault="00B43828" w:rsidP="00B43828">
      <w:pPr>
        <w:pStyle w:val="AralkYok"/>
        <w:numPr>
          <w:ilvl w:val="0"/>
          <w:numId w:val="39"/>
        </w:numPr>
        <w:tabs>
          <w:tab w:val="left" w:pos="426"/>
        </w:tabs>
        <w:ind w:left="426" w:hanging="426"/>
        <w:rPr>
          <w:rStyle w:val="Gl"/>
          <w:rFonts w:asciiTheme="majorHAnsi" w:hAnsiTheme="majorHAnsi" w:cstheme="majorHAnsi"/>
          <w:u w:val="single"/>
        </w:rPr>
      </w:pPr>
      <w:r w:rsidRPr="00230E03">
        <w:rPr>
          <w:rStyle w:val="Gl"/>
          <w:rFonts w:asciiTheme="majorHAnsi" w:hAnsiTheme="majorHAnsi" w:cstheme="majorHAnsi"/>
          <w:u w:val="single"/>
        </w:rPr>
        <w:t xml:space="preserve">SÜRDÜRÜLEBİLİRLİK KÜLTÜRÜNÜN 8 </w:t>
      </w:r>
      <w:r w:rsidR="00230E03">
        <w:rPr>
          <w:rStyle w:val="Gl"/>
          <w:rFonts w:asciiTheme="majorHAnsi" w:hAnsiTheme="majorHAnsi" w:cstheme="majorHAnsi"/>
          <w:u w:val="single"/>
        </w:rPr>
        <w:t xml:space="preserve">(SEKİZ) </w:t>
      </w:r>
      <w:r w:rsidRPr="00230E03">
        <w:rPr>
          <w:rStyle w:val="Gl"/>
          <w:rFonts w:asciiTheme="majorHAnsi" w:hAnsiTheme="majorHAnsi" w:cstheme="majorHAnsi"/>
          <w:u w:val="single"/>
        </w:rPr>
        <w:t>HALKASI: BÜTÜNCÜL, BAĞLANTILI, GÜÇLÜ VE DİNAMİK BİR YAKLAŞIM</w:t>
      </w:r>
    </w:p>
    <w:p w:rsidR="00B43828" w:rsidRPr="00230E03" w:rsidRDefault="00B43828" w:rsidP="00B43828">
      <w:pPr>
        <w:pStyle w:val="AralkYok"/>
        <w:tabs>
          <w:tab w:val="left" w:pos="426"/>
        </w:tabs>
        <w:rPr>
          <w:rFonts w:asciiTheme="majorHAnsi" w:hAnsiTheme="majorHAnsi" w:cstheme="majorHAnsi"/>
        </w:rPr>
      </w:pPr>
      <w:proofErr w:type="spellStart"/>
      <w:r w:rsidRPr="00230E03">
        <w:rPr>
          <w:rFonts w:asciiTheme="majorHAnsi" w:hAnsiTheme="majorHAnsi" w:cstheme="majorHAnsi"/>
          <w:b/>
          <w:bCs/>
        </w:rPr>
        <w:t>NoblePath</w:t>
      </w:r>
      <w:proofErr w:type="spellEnd"/>
      <w:r w:rsidRPr="00230E03">
        <w:rPr>
          <w:rFonts w:asciiTheme="majorHAnsi" w:hAnsiTheme="majorHAnsi" w:cstheme="majorHAnsi"/>
          <w:b/>
          <w:bCs/>
        </w:rPr>
        <w:t xml:space="preserve"> </w:t>
      </w:r>
      <w:proofErr w:type="spellStart"/>
      <w:r w:rsidRPr="00230E03">
        <w:rPr>
          <w:rFonts w:asciiTheme="majorHAnsi" w:hAnsiTheme="majorHAnsi" w:cstheme="majorHAnsi"/>
          <w:b/>
          <w:bCs/>
        </w:rPr>
        <w:t>CRO’nun</w:t>
      </w:r>
      <w:proofErr w:type="spellEnd"/>
      <w:r w:rsidRPr="00230E03">
        <w:rPr>
          <w:rFonts w:asciiTheme="majorHAnsi" w:hAnsiTheme="majorHAnsi" w:cstheme="majorHAnsi"/>
          <w:b/>
          <w:bCs/>
        </w:rPr>
        <w:t xml:space="preserve"> sürdürülebilirlik yaklaşımı, birbirinden bağımsız işleyen </w:t>
      </w:r>
      <w:r w:rsidRPr="00230E03">
        <w:rPr>
          <w:rFonts w:asciiTheme="majorHAnsi" w:hAnsiTheme="majorHAnsi" w:cstheme="majorHAnsi"/>
          <w:b/>
          <w:bCs/>
        </w:rPr>
        <w:t>doğrusal</w:t>
      </w:r>
      <w:r w:rsidRPr="00230E03">
        <w:rPr>
          <w:rFonts w:asciiTheme="majorHAnsi" w:hAnsiTheme="majorHAnsi" w:cstheme="majorHAnsi"/>
          <w:b/>
          <w:bCs/>
        </w:rPr>
        <w:t xml:space="preserve"> süreçlere değil; sürekli birbirini besleyen, güçlendiren ve tamamlayan çok katmanlı</w:t>
      </w:r>
      <w:r w:rsidRPr="00230E03">
        <w:rPr>
          <w:rFonts w:asciiTheme="majorHAnsi" w:hAnsiTheme="majorHAnsi" w:cstheme="majorHAnsi"/>
        </w:rPr>
        <w:t xml:space="preserve"> </w:t>
      </w:r>
      <w:r w:rsidRPr="00230E03">
        <w:rPr>
          <w:rStyle w:val="Gl"/>
          <w:rFonts w:asciiTheme="majorHAnsi" w:eastAsiaTheme="majorEastAsia" w:hAnsiTheme="majorHAnsi" w:cstheme="majorHAnsi"/>
        </w:rPr>
        <w:t xml:space="preserve">sekiz döngüden oluşan </w:t>
      </w:r>
      <w:r w:rsidRPr="00230E03">
        <w:rPr>
          <w:rStyle w:val="Gl"/>
          <w:rFonts w:asciiTheme="majorHAnsi" w:eastAsiaTheme="majorEastAsia" w:hAnsiTheme="majorHAnsi" w:cstheme="majorHAnsi"/>
        </w:rPr>
        <w:lastRenderedPageBreak/>
        <w:t>simbiyotik bir ekosisteme</w:t>
      </w:r>
      <w:r w:rsidRPr="00230E03">
        <w:rPr>
          <w:rFonts w:asciiTheme="majorHAnsi" w:hAnsiTheme="majorHAnsi" w:cstheme="majorHAnsi"/>
        </w:rPr>
        <w:t xml:space="preserve"> </w:t>
      </w:r>
      <w:r w:rsidRPr="00230E03">
        <w:rPr>
          <w:rFonts w:asciiTheme="majorHAnsi" w:hAnsiTheme="majorHAnsi" w:cstheme="majorHAnsi"/>
          <w:b/>
          <w:bCs/>
        </w:rPr>
        <w:t>dayanır</w:t>
      </w:r>
      <w:r w:rsidRPr="00230E03">
        <w:rPr>
          <w:rFonts w:asciiTheme="majorHAnsi" w:hAnsiTheme="majorHAnsi" w:cstheme="majorHAnsi"/>
        </w:rPr>
        <w:t>. Bu döngüler</w:t>
      </w:r>
      <w:r w:rsidRPr="00230E03">
        <w:rPr>
          <w:rFonts w:asciiTheme="majorHAnsi" w:hAnsiTheme="majorHAnsi" w:cstheme="majorHAnsi"/>
        </w:rPr>
        <w:t>;</w:t>
      </w:r>
      <w:r w:rsidRPr="00230E03">
        <w:rPr>
          <w:rFonts w:asciiTheme="majorHAnsi" w:hAnsiTheme="majorHAnsi" w:cstheme="majorHAnsi"/>
        </w:rPr>
        <w:t xml:space="preserve"> klinik araştırma faaliyetlerinin tüm yönlerini kapsayan</w:t>
      </w:r>
      <w:r w:rsidRPr="00230E03">
        <w:rPr>
          <w:rFonts w:asciiTheme="majorHAnsi" w:hAnsiTheme="majorHAnsi" w:cstheme="majorHAnsi"/>
        </w:rPr>
        <w:t xml:space="preserve"> </w:t>
      </w:r>
      <w:r w:rsidRPr="00230E03">
        <w:rPr>
          <w:rFonts w:asciiTheme="majorHAnsi" w:hAnsiTheme="majorHAnsi" w:cstheme="majorHAnsi"/>
        </w:rPr>
        <w:t>hem operasyonel hem etik hem yönetsel düzeyde bütüncül bir sürdürülebilirlik modeli oluşturur. Her döngü kendi içinde bir değer üretirken, diğer döngülere temas ederek şirketin sürdürülebilirlik kapasitesini katmanlı bir yapıda genişletir.</w:t>
      </w:r>
    </w:p>
    <w:p w:rsidR="00230E03" w:rsidRPr="00230E03" w:rsidRDefault="00230E03" w:rsidP="00B43828">
      <w:pPr>
        <w:pStyle w:val="AralkYok"/>
        <w:tabs>
          <w:tab w:val="left" w:pos="426"/>
        </w:tabs>
        <w:rPr>
          <w:rFonts w:asciiTheme="majorHAnsi" w:hAnsiTheme="majorHAnsi" w:cstheme="majorHAnsi"/>
        </w:rPr>
      </w:pPr>
    </w:p>
    <w:p w:rsidR="00B43828" w:rsidRPr="00230E03" w:rsidRDefault="00230E03" w:rsidP="00B43828">
      <w:pPr>
        <w:pStyle w:val="AralkYok"/>
        <w:tabs>
          <w:tab w:val="left" w:pos="426"/>
        </w:tabs>
        <w:rPr>
          <w:rFonts w:asciiTheme="majorHAnsi" w:hAnsiTheme="majorHAnsi" w:cstheme="majorHAnsi"/>
        </w:rPr>
      </w:pPr>
      <w:r w:rsidRPr="00230E03">
        <w:rPr>
          <w:rStyle w:val="Gl"/>
          <w:rFonts w:asciiTheme="majorHAnsi" w:hAnsiTheme="majorHAnsi" w:cstheme="majorHAnsi"/>
        </w:rPr>
        <w:t>Etik ve İnsan Hakları Döngüsü</w:t>
      </w:r>
      <w:r>
        <w:rPr>
          <w:rFonts w:asciiTheme="majorHAnsi" w:hAnsiTheme="majorHAnsi" w:cstheme="majorHAnsi"/>
        </w:rPr>
        <w:t xml:space="preserve">, </w:t>
      </w:r>
      <w:r w:rsidRPr="00230E03">
        <w:rPr>
          <w:rFonts w:asciiTheme="majorHAnsi" w:hAnsiTheme="majorHAnsi" w:cstheme="majorHAnsi"/>
          <w:b/>
          <w:bCs/>
        </w:rPr>
        <w:t>sistemin temelidir;</w:t>
      </w:r>
      <w:r w:rsidRPr="00230E03">
        <w:rPr>
          <w:rFonts w:asciiTheme="majorHAnsi" w:hAnsiTheme="majorHAnsi" w:cstheme="majorHAnsi"/>
        </w:rPr>
        <w:t xml:space="preserve"> insan onuruna saygı, katılımcı hakları ve bilimsel dürüstlük ilkeleri olmadan diğer hiçbir döngü sağlıklı şekilde çalışamaz. Bu döngü, veri sürdürülebilirliği ve çalışan refahı döngülerinin </w:t>
      </w:r>
      <w:r w:rsidRPr="00230E03">
        <w:rPr>
          <w:rFonts w:asciiTheme="majorHAnsi" w:hAnsiTheme="majorHAnsi" w:cstheme="majorHAnsi"/>
          <w:b/>
          <w:bCs/>
        </w:rPr>
        <w:t>etik zeminini</w:t>
      </w:r>
      <w:r w:rsidRPr="00230E03">
        <w:rPr>
          <w:rFonts w:asciiTheme="majorHAnsi" w:hAnsiTheme="majorHAnsi" w:cstheme="majorHAnsi"/>
        </w:rPr>
        <w:t xml:space="preserve"> oluşturur; tüm tedarik zinciri ve paydaş ilişkilerinin güven temelli ilerlemesini sağlar.</w:t>
      </w:r>
      <w:r w:rsidRPr="00230E03">
        <w:rPr>
          <w:rFonts w:asciiTheme="majorHAnsi" w:hAnsiTheme="majorHAnsi" w:cstheme="majorHAnsi"/>
        </w:rPr>
        <w:t xml:space="preserve"> </w:t>
      </w:r>
      <w:r w:rsidRPr="00230E03">
        <w:rPr>
          <w:rFonts w:asciiTheme="majorHAnsi" w:hAnsiTheme="majorHAnsi" w:cstheme="majorHAnsi"/>
        </w:rPr>
        <w:t xml:space="preserve">Bu temel üzerine yerleşen </w:t>
      </w:r>
      <w:r w:rsidRPr="00230E03">
        <w:rPr>
          <w:rStyle w:val="Gl"/>
          <w:rFonts w:asciiTheme="majorHAnsi" w:hAnsiTheme="majorHAnsi" w:cstheme="majorHAnsi"/>
        </w:rPr>
        <w:t>Veri Sürdürülebilirliği Döngüsü</w:t>
      </w:r>
      <w:r w:rsidRPr="00230E03">
        <w:rPr>
          <w:rFonts w:asciiTheme="majorHAnsi" w:hAnsiTheme="majorHAnsi" w:cstheme="majorHAnsi"/>
        </w:rPr>
        <w:t xml:space="preserve">, verinin yaşam döngüsünü çevresel ve sosyal etkilerle birlikte ele alarak etik ilkelere </w:t>
      </w:r>
      <w:r w:rsidRPr="00230E03">
        <w:rPr>
          <w:rFonts w:asciiTheme="majorHAnsi" w:hAnsiTheme="majorHAnsi" w:cstheme="majorHAnsi"/>
          <w:b/>
          <w:bCs/>
        </w:rPr>
        <w:t>teknolojik bir koruma kalkanı</w:t>
      </w:r>
      <w:r w:rsidRPr="00230E03">
        <w:rPr>
          <w:rFonts w:asciiTheme="majorHAnsi" w:hAnsiTheme="majorHAnsi" w:cstheme="majorHAnsi"/>
        </w:rPr>
        <w:t xml:space="preserve"> sağlar. Veri güvenliği, şeffaflık ve algoritmik adalet hem etik yönetişim döngüsünün hem de toplumsal güven döngüsünün sürdürülebilirliğini doğrudan güçlendirir. </w:t>
      </w:r>
      <w:r>
        <w:rPr>
          <w:rFonts w:asciiTheme="majorHAnsi" w:hAnsiTheme="majorHAnsi" w:cstheme="majorHAnsi"/>
        </w:rPr>
        <w:t>Bu</w:t>
      </w:r>
      <w:r w:rsidRPr="00230E03">
        <w:rPr>
          <w:rFonts w:asciiTheme="majorHAnsi" w:hAnsiTheme="majorHAnsi" w:cstheme="majorHAnsi"/>
        </w:rPr>
        <w:t xml:space="preserve"> döngü, klinik operasyonların çevresel etkisini azaltarak çevresel etki döngüsünü de olumlu yönde tetikler.</w:t>
      </w:r>
      <w:r w:rsidRPr="00230E03">
        <w:rPr>
          <w:rFonts w:asciiTheme="majorHAnsi" w:hAnsiTheme="majorHAnsi" w:cstheme="majorHAnsi"/>
        </w:rPr>
        <w:t xml:space="preserve"> </w:t>
      </w:r>
      <w:r w:rsidRPr="00230E03">
        <w:rPr>
          <w:rStyle w:val="Gl"/>
          <w:rFonts w:asciiTheme="majorHAnsi" w:hAnsiTheme="majorHAnsi" w:cstheme="majorHAnsi"/>
        </w:rPr>
        <w:t>Çevresel Etki Döngüsü</w:t>
      </w:r>
      <w:r w:rsidRPr="00230E03">
        <w:rPr>
          <w:rFonts w:asciiTheme="majorHAnsi" w:hAnsiTheme="majorHAnsi" w:cstheme="majorHAnsi"/>
        </w:rPr>
        <w:t xml:space="preserve">, operasyonların karbon ayak izi, atık yönetimi, </w:t>
      </w:r>
      <w:r w:rsidRPr="00230E03">
        <w:rPr>
          <w:rFonts w:asciiTheme="majorHAnsi" w:hAnsiTheme="majorHAnsi" w:cstheme="majorHAnsi"/>
        </w:rPr>
        <w:t>a</w:t>
      </w:r>
      <w:r w:rsidRPr="00230E03">
        <w:rPr>
          <w:rFonts w:asciiTheme="majorHAnsi" w:hAnsiTheme="majorHAnsi" w:cstheme="majorHAnsi"/>
        </w:rPr>
        <w:t xml:space="preserve">tık </w:t>
      </w:r>
      <w:r w:rsidRPr="00230E03">
        <w:rPr>
          <w:rFonts w:asciiTheme="majorHAnsi" w:hAnsiTheme="majorHAnsi" w:cstheme="majorHAnsi"/>
        </w:rPr>
        <w:t>yönetimi</w:t>
      </w:r>
      <w:r w:rsidRPr="00230E03">
        <w:rPr>
          <w:rFonts w:asciiTheme="majorHAnsi" w:hAnsiTheme="majorHAnsi" w:cstheme="majorHAnsi"/>
        </w:rPr>
        <w:t xml:space="preserve"> ve enerji verimliliği gibi konulara odaklanarak </w:t>
      </w:r>
      <w:r w:rsidRPr="00230E03">
        <w:rPr>
          <w:rFonts w:asciiTheme="majorHAnsi" w:hAnsiTheme="majorHAnsi" w:cstheme="majorHAnsi"/>
          <w:b/>
          <w:bCs/>
        </w:rPr>
        <w:t>tüm döngülerin çevresel sorumluluk bilinciyle</w:t>
      </w:r>
      <w:r w:rsidRPr="00230E03">
        <w:rPr>
          <w:rFonts w:asciiTheme="majorHAnsi" w:hAnsiTheme="majorHAnsi" w:cstheme="majorHAnsi"/>
        </w:rPr>
        <w:t xml:space="preserve"> </w:t>
      </w:r>
      <w:r w:rsidRPr="00230E03">
        <w:rPr>
          <w:rFonts w:asciiTheme="majorHAnsi" w:hAnsiTheme="majorHAnsi" w:cstheme="majorHAnsi"/>
          <w:b/>
          <w:bCs/>
        </w:rPr>
        <w:t>hareket</w:t>
      </w:r>
      <w:r w:rsidRPr="00230E03">
        <w:rPr>
          <w:rFonts w:asciiTheme="majorHAnsi" w:hAnsiTheme="majorHAnsi" w:cstheme="majorHAnsi"/>
        </w:rPr>
        <w:t xml:space="preserve"> </w:t>
      </w:r>
      <w:r w:rsidRPr="00230E03">
        <w:rPr>
          <w:rFonts w:asciiTheme="majorHAnsi" w:hAnsiTheme="majorHAnsi" w:cstheme="majorHAnsi"/>
          <w:b/>
          <w:bCs/>
        </w:rPr>
        <w:t>etmesini</w:t>
      </w:r>
      <w:r w:rsidRPr="00230E03">
        <w:rPr>
          <w:rFonts w:asciiTheme="majorHAnsi" w:hAnsiTheme="majorHAnsi" w:cstheme="majorHAnsi"/>
        </w:rPr>
        <w:t xml:space="preserve"> sağlar. Bu döngü, klinik operasyon modellerinin yeniden tasarlanmasına, çalışan sağlığına, tedarik zinciri tercihlerine ve kurum kültürüne doğrudan etki eder.</w:t>
      </w:r>
      <w:r w:rsidRPr="00230E03">
        <w:rPr>
          <w:rFonts w:asciiTheme="majorHAnsi" w:hAnsiTheme="majorHAnsi" w:cstheme="majorHAnsi"/>
        </w:rPr>
        <w:t xml:space="preserve"> </w:t>
      </w:r>
      <w:r w:rsidRPr="00230E03">
        <w:rPr>
          <w:rFonts w:asciiTheme="majorHAnsi" w:hAnsiTheme="majorHAnsi" w:cstheme="majorHAnsi"/>
        </w:rPr>
        <w:t xml:space="preserve">Bu noktada </w:t>
      </w:r>
      <w:r w:rsidRPr="00230E03">
        <w:rPr>
          <w:rStyle w:val="Gl"/>
          <w:rFonts w:asciiTheme="majorHAnsi" w:hAnsiTheme="majorHAnsi" w:cstheme="majorHAnsi"/>
        </w:rPr>
        <w:t>Klinik Operasyonlar Döngüsü</w:t>
      </w:r>
      <w:r w:rsidRPr="00230E03">
        <w:rPr>
          <w:rFonts w:asciiTheme="majorHAnsi" w:hAnsiTheme="majorHAnsi" w:cstheme="majorHAnsi"/>
        </w:rPr>
        <w:t xml:space="preserve">, </w:t>
      </w:r>
      <w:r w:rsidRPr="00230E03">
        <w:rPr>
          <w:rFonts w:asciiTheme="majorHAnsi" w:hAnsiTheme="majorHAnsi" w:cstheme="majorHAnsi"/>
          <w:b/>
          <w:bCs/>
        </w:rPr>
        <w:t>sürdürülebilirliğin uygulama sahası hâline gelir.</w:t>
      </w:r>
      <w:r w:rsidRPr="00230E03">
        <w:rPr>
          <w:rFonts w:asciiTheme="majorHAnsi" w:hAnsiTheme="majorHAnsi" w:cstheme="majorHAnsi"/>
        </w:rPr>
        <w:t xml:space="preserve"> Protokol tasarımından saha ziyaretlerine, veri yönetiminden kalite süreçlerine kadar yapılan her seçim; çevresel etkileri azaltır, etik uyumu güçlendirir, veri sürdürülebilirliğini destekler ve tedarik zinciri sorumluluğunu doğrudan şekillendirir. </w:t>
      </w:r>
      <w:r w:rsidRPr="00230E03">
        <w:rPr>
          <w:rFonts w:asciiTheme="majorHAnsi" w:hAnsiTheme="majorHAnsi" w:cstheme="majorHAnsi"/>
          <w:b/>
          <w:bCs/>
        </w:rPr>
        <w:t>Klinik operasyonlar, tüm döngülerin sahaya yansıdığı merkezdir</w:t>
      </w:r>
      <w:r w:rsidRPr="00230E03">
        <w:rPr>
          <w:rFonts w:asciiTheme="majorHAnsi" w:hAnsiTheme="majorHAnsi" w:cstheme="majorHAnsi"/>
        </w:rPr>
        <w:t>.</w:t>
      </w:r>
      <w:r w:rsidRPr="00230E03">
        <w:rPr>
          <w:rFonts w:asciiTheme="majorHAnsi" w:hAnsiTheme="majorHAnsi" w:cstheme="majorHAnsi"/>
        </w:rPr>
        <w:t xml:space="preserve"> </w:t>
      </w:r>
      <w:r w:rsidRPr="00230E03">
        <w:rPr>
          <w:rFonts w:asciiTheme="majorHAnsi" w:hAnsiTheme="majorHAnsi" w:cstheme="majorHAnsi"/>
        </w:rPr>
        <w:t xml:space="preserve">Operasyonların insani yüzü olan </w:t>
      </w:r>
      <w:r w:rsidRPr="00230E03">
        <w:rPr>
          <w:rStyle w:val="Gl"/>
          <w:rFonts w:asciiTheme="majorHAnsi" w:hAnsiTheme="majorHAnsi" w:cstheme="majorHAnsi"/>
        </w:rPr>
        <w:t>Çalışan Refahı Döngüsü</w:t>
      </w:r>
      <w:r w:rsidRPr="00230E03">
        <w:rPr>
          <w:rFonts w:asciiTheme="majorHAnsi" w:hAnsiTheme="majorHAnsi" w:cstheme="majorHAnsi"/>
        </w:rPr>
        <w:t>,</w:t>
      </w:r>
      <w:r>
        <w:rPr>
          <w:rFonts w:asciiTheme="majorHAnsi" w:hAnsiTheme="majorHAnsi" w:cstheme="majorHAnsi"/>
        </w:rPr>
        <w:t xml:space="preserve"> çalışanların</w:t>
      </w:r>
      <w:r w:rsidRPr="00230E03">
        <w:rPr>
          <w:rFonts w:asciiTheme="majorHAnsi" w:hAnsiTheme="majorHAnsi" w:cstheme="majorHAnsi"/>
        </w:rPr>
        <w:t xml:space="preserve"> fiziksel, zihinsel ve sosyal esenliği</w:t>
      </w:r>
      <w:r>
        <w:rPr>
          <w:rFonts w:asciiTheme="majorHAnsi" w:hAnsiTheme="majorHAnsi" w:cstheme="majorHAnsi"/>
        </w:rPr>
        <w:t xml:space="preserve">ni </w:t>
      </w:r>
      <w:r w:rsidRPr="00230E03">
        <w:rPr>
          <w:rFonts w:asciiTheme="majorHAnsi" w:hAnsiTheme="majorHAnsi" w:cstheme="majorHAnsi"/>
        </w:rPr>
        <w:t xml:space="preserve">güçlendirerek hem operasyonel verimliliği hem bilimsel kaliteyi artırır. Çalışanların refahı; etik karar almadan veri güvenliğine, saha güvenliğinden toplumsal etkiye kadar </w:t>
      </w:r>
      <w:r w:rsidRPr="00230E03">
        <w:rPr>
          <w:rFonts w:asciiTheme="majorHAnsi" w:hAnsiTheme="majorHAnsi" w:cstheme="majorHAnsi"/>
          <w:b/>
          <w:bCs/>
        </w:rPr>
        <w:t>tüm döngülerin sürdürülebilirliğini derinden etkiler.</w:t>
      </w:r>
      <w:r>
        <w:rPr>
          <w:rFonts w:asciiTheme="majorHAnsi" w:hAnsiTheme="majorHAnsi" w:cstheme="majorHAnsi"/>
          <w:b/>
          <w:bCs/>
        </w:rPr>
        <w:t xml:space="preserve"> </w:t>
      </w:r>
      <w:r w:rsidRPr="00230E03">
        <w:rPr>
          <w:rFonts w:asciiTheme="majorHAnsi" w:hAnsiTheme="majorHAnsi" w:cstheme="majorHAnsi"/>
        </w:rPr>
        <w:t>B</w:t>
      </w:r>
      <w:r w:rsidRPr="00230E03">
        <w:rPr>
          <w:rFonts w:asciiTheme="majorHAnsi" w:hAnsiTheme="majorHAnsi" w:cstheme="majorHAnsi"/>
        </w:rPr>
        <w:t>u yapı</w:t>
      </w:r>
      <w:r>
        <w:rPr>
          <w:rFonts w:asciiTheme="majorHAnsi" w:hAnsiTheme="majorHAnsi" w:cstheme="majorHAnsi"/>
        </w:rPr>
        <w:t xml:space="preserve"> </w:t>
      </w:r>
      <w:r w:rsidRPr="00230E03">
        <w:rPr>
          <w:rStyle w:val="Gl"/>
          <w:rFonts w:asciiTheme="majorHAnsi" w:hAnsiTheme="majorHAnsi" w:cstheme="majorHAnsi"/>
        </w:rPr>
        <w:t>Tedarik Zinciri Sorumluluğu Döngüsü</w:t>
      </w:r>
      <w:r w:rsidRPr="00230E03">
        <w:rPr>
          <w:rFonts w:asciiTheme="majorHAnsi" w:hAnsiTheme="majorHAnsi" w:cstheme="majorHAnsi"/>
        </w:rPr>
        <w:t xml:space="preserve"> ile </w:t>
      </w:r>
      <w:r w:rsidRPr="00230E03">
        <w:rPr>
          <w:rFonts w:asciiTheme="majorHAnsi" w:hAnsiTheme="majorHAnsi" w:cstheme="majorHAnsi"/>
          <w:b/>
          <w:bCs/>
        </w:rPr>
        <w:t>genişleyerek dış paydaşlara taşar</w:t>
      </w:r>
      <w:r w:rsidRPr="00230E03">
        <w:rPr>
          <w:rFonts w:asciiTheme="majorHAnsi" w:hAnsiTheme="majorHAnsi" w:cstheme="majorHAnsi"/>
        </w:rPr>
        <w:t>. Tedarik zinciri, çevresel etki döngüsünün en zorlu alanlarından biriyken; etik ilkeler, veri güvenliği ve toplumsal beklentilerle birleştiğinde çok katmanlı bir sorumluluk alanı hâline gelir. Buradaki sürdürülebilirlik uygulamaları, tüm döngülerin hem risk yönetimini hem de şeffaflığını güçlendirir.</w:t>
      </w:r>
      <w:r w:rsidRPr="00230E03">
        <w:rPr>
          <w:rFonts w:asciiTheme="majorHAnsi" w:hAnsiTheme="majorHAnsi" w:cstheme="majorHAnsi"/>
        </w:rPr>
        <w:t xml:space="preserve"> </w:t>
      </w:r>
      <w:r w:rsidRPr="00230E03">
        <w:rPr>
          <w:rFonts w:asciiTheme="majorHAnsi" w:hAnsiTheme="majorHAnsi" w:cstheme="majorHAnsi"/>
        </w:rPr>
        <w:t xml:space="preserve">Sistemin dışa açılan yüzü olan </w:t>
      </w:r>
      <w:r w:rsidRPr="00230E03">
        <w:rPr>
          <w:rStyle w:val="Gl"/>
          <w:rFonts w:asciiTheme="majorHAnsi" w:hAnsiTheme="majorHAnsi" w:cstheme="majorHAnsi"/>
        </w:rPr>
        <w:t>Toplumsal Etki ve Paydaş Güveni Döngüsü</w:t>
      </w:r>
      <w:r>
        <w:rPr>
          <w:rFonts w:asciiTheme="majorHAnsi" w:hAnsiTheme="majorHAnsi" w:cstheme="majorHAnsi"/>
        </w:rPr>
        <w:t>;</w:t>
      </w:r>
      <w:r w:rsidRPr="00230E03">
        <w:rPr>
          <w:rFonts w:asciiTheme="majorHAnsi" w:hAnsiTheme="majorHAnsi" w:cstheme="majorHAnsi"/>
        </w:rPr>
        <w:t xml:space="preserve"> etik temeller, çalışan refahı, veri şeffaflığı ve çevresel sorumluluk sayesinde güçlenir. Toplumun ve hasta topluluklarının beklentileri bu döngüde karşılık bulur; bu güven tüm döngülere yeniden geri beslenerek kurumsal meşruiyeti pekiştirir.</w:t>
      </w:r>
      <w:r w:rsidRPr="00230E03">
        <w:rPr>
          <w:rFonts w:asciiTheme="majorHAnsi" w:hAnsiTheme="majorHAnsi" w:cstheme="majorHAnsi"/>
        </w:rPr>
        <w:t xml:space="preserve"> </w:t>
      </w:r>
      <w:r w:rsidRPr="00230E03">
        <w:rPr>
          <w:rFonts w:asciiTheme="majorHAnsi" w:hAnsiTheme="majorHAnsi" w:cstheme="majorHAnsi"/>
        </w:rPr>
        <w:t xml:space="preserve">Tüm döngülerin üzerinde yer alan ve onları sürekli denetleyen </w:t>
      </w:r>
      <w:r w:rsidRPr="00230E03">
        <w:rPr>
          <w:rStyle w:val="Gl"/>
          <w:rFonts w:asciiTheme="majorHAnsi" w:hAnsiTheme="majorHAnsi" w:cstheme="majorHAnsi"/>
        </w:rPr>
        <w:t>Yönetişim ve Hesap Verebilirlik Döngüsü</w:t>
      </w:r>
      <w:r w:rsidRPr="00230E03">
        <w:rPr>
          <w:rFonts w:asciiTheme="majorHAnsi" w:hAnsiTheme="majorHAnsi" w:cstheme="majorHAnsi"/>
        </w:rPr>
        <w:t xml:space="preserve">, </w:t>
      </w:r>
      <w:r w:rsidRPr="00230E03">
        <w:rPr>
          <w:rFonts w:asciiTheme="majorHAnsi" w:hAnsiTheme="majorHAnsi" w:cstheme="majorHAnsi"/>
          <w:b/>
          <w:bCs/>
        </w:rPr>
        <w:t>ekosistemin düzenleyici omurgasıdır</w:t>
      </w:r>
      <w:r w:rsidRPr="00230E03">
        <w:rPr>
          <w:rFonts w:asciiTheme="majorHAnsi" w:hAnsiTheme="majorHAnsi" w:cstheme="majorHAnsi"/>
        </w:rPr>
        <w:t>. Etik bütünlük, şeffaflık, risk yönetimi, uyum mekanizmaları ve ESG kriterlerinin yönetim seviyesinde izlenmesi sayesinde diğer tüm döngülerin etkisi kurumsal bir yapıya kavuşur</w:t>
      </w:r>
      <w:r w:rsidRPr="00230E03">
        <w:rPr>
          <w:rFonts w:asciiTheme="majorHAnsi" w:hAnsiTheme="majorHAnsi" w:cstheme="majorHAnsi"/>
          <w:b/>
          <w:bCs/>
        </w:rPr>
        <w:t>. Bu döngü, simbiyotik ilişkinin sürdürülebilirliğini garanti altına alır.</w:t>
      </w:r>
    </w:p>
    <w:p w:rsidR="00230E03" w:rsidRPr="00230E03" w:rsidRDefault="00230E03" w:rsidP="00B43828">
      <w:pPr>
        <w:pStyle w:val="AralkYok"/>
        <w:tabs>
          <w:tab w:val="left" w:pos="426"/>
        </w:tabs>
        <w:rPr>
          <w:rFonts w:asciiTheme="majorHAnsi" w:hAnsiTheme="majorHAnsi" w:cstheme="majorHAnsi"/>
        </w:rPr>
      </w:pPr>
    </w:p>
    <w:p w:rsidR="00230E03" w:rsidRPr="00230E03" w:rsidRDefault="00230E03" w:rsidP="00B43828">
      <w:pPr>
        <w:pStyle w:val="AralkYok"/>
        <w:tabs>
          <w:tab w:val="left" w:pos="426"/>
        </w:tabs>
        <w:rPr>
          <w:rStyle w:val="Gl"/>
          <w:rFonts w:asciiTheme="majorHAnsi" w:hAnsiTheme="majorHAnsi" w:cstheme="majorHAnsi"/>
          <w:u w:val="single"/>
        </w:rPr>
      </w:pPr>
      <w:r w:rsidRPr="00230E03">
        <w:rPr>
          <w:rFonts w:asciiTheme="majorHAnsi" w:hAnsiTheme="majorHAnsi" w:cstheme="majorHAnsi"/>
          <w:b/>
          <w:bCs/>
        </w:rPr>
        <w:t>Sonuç olarak</w:t>
      </w:r>
      <w:r>
        <w:rPr>
          <w:rFonts w:asciiTheme="majorHAnsi" w:hAnsiTheme="majorHAnsi" w:cstheme="majorHAnsi"/>
          <w:b/>
          <w:bCs/>
        </w:rPr>
        <w:t xml:space="preserve"> </w:t>
      </w:r>
      <w:r w:rsidRPr="00230E03">
        <w:rPr>
          <w:rFonts w:asciiTheme="majorHAnsi" w:hAnsiTheme="majorHAnsi" w:cstheme="majorHAnsi"/>
          <w:b/>
          <w:bCs/>
        </w:rPr>
        <w:t>bu sekiz döngü tek başına işleyen süreçler değil; birbirine bağlanan, birbirini besleyen ve birlikte değer üreten</w:t>
      </w:r>
      <w:r w:rsidRPr="00230E03">
        <w:rPr>
          <w:rFonts w:asciiTheme="majorHAnsi" w:hAnsiTheme="majorHAnsi" w:cstheme="majorHAnsi"/>
        </w:rPr>
        <w:t xml:space="preserve"> </w:t>
      </w:r>
      <w:r w:rsidRPr="00230E03">
        <w:rPr>
          <w:rStyle w:val="Gl"/>
          <w:rFonts w:asciiTheme="majorHAnsi" w:hAnsiTheme="majorHAnsi" w:cstheme="majorHAnsi"/>
        </w:rPr>
        <w:t>organik bir sürdürülebilirlik ağıdır</w:t>
      </w:r>
      <w:r w:rsidRPr="00230E03">
        <w:rPr>
          <w:rFonts w:asciiTheme="majorHAnsi" w:hAnsiTheme="majorHAnsi" w:cstheme="majorHAnsi"/>
        </w:rPr>
        <w:t xml:space="preserve">. Bir döngüdeki iyileşme diğerini güçlendirir; bir döngüdeki zayıflık tüm yapıyı etkiler. </w:t>
      </w:r>
      <w:proofErr w:type="spellStart"/>
      <w:r w:rsidRPr="00230E03">
        <w:rPr>
          <w:rFonts w:asciiTheme="majorHAnsi" w:hAnsiTheme="majorHAnsi" w:cstheme="majorHAnsi"/>
        </w:rPr>
        <w:t>NoblePath</w:t>
      </w:r>
      <w:proofErr w:type="spellEnd"/>
      <w:r w:rsidRPr="00230E03">
        <w:rPr>
          <w:rFonts w:asciiTheme="majorHAnsi" w:hAnsiTheme="majorHAnsi" w:cstheme="majorHAnsi"/>
        </w:rPr>
        <w:t xml:space="preserve"> </w:t>
      </w:r>
      <w:proofErr w:type="spellStart"/>
      <w:r w:rsidRPr="00230E03">
        <w:rPr>
          <w:rFonts w:asciiTheme="majorHAnsi" w:hAnsiTheme="majorHAnsi" w:cstheme="majorHAnsi"/>
        </w:rPr>
        <w:t>CRO’nun</w:t>
      </w:r>
      <w:proofErr w:type="spellEnd"/>
      <w:r w:rsidRPr="00230E03">
        <w:rPr>
          <w:rFonts w:asciiTheme="majorHAnsi" w:hAnsiTheme="majorHAnsi" w:cstheme="majorHAnsi"/>
        </w:rPr>
        <w:t xml:space="preserve"> sürdürülebilirlik yaklaşımı bu nedenle yalnızca bir politika değil; tüm süreçleri kapsayan, iç içe geçmiş, dayanıklı ve ileri görüşlü bir yönetim modelidir.</w:t>
      </w:r>
    </w:p>
    <w:p w:rsidR="00B43828" w:rsidRPr="00DD1AFB" w:rsidRDefault="00B43828" w:rsidP="00D869DF">
      <w:pPr>
        <w:pStyle w:val="AralkYok"/>
        <w:tabs>
          <w:tab w:val="left" w:pos="426"/>
        </w:tabs>
        <w:rPr>
          <w:rStyle w:val="Gl"/>
          <w:rFonts w:asciiTheme="majorHAnsi" w:hAnsiTheme="majorHAnsi" w:cstheme="majorHAnsi"/>
          <w:u w:val="single"/>
        </w:rPr>
      </w:pPr>
    </w:p>
    <w:p w:rsidR="0036030B" w:rsidRPr="00DD1AFB" w:rsidRDefault="0036030B" w:rsidP="0036030B">
      <w:pPr>
        <w:pStyle w:val="AralkYok"/>
        <w:numPr>
          <w:ilvl w:val="0"/>
          <w:numId w:val="39"/>
        </w:numPr>
        <w:ind w:left="426" w:hanging="426"/>
        <w:rPr>
          <w:rStyle w:val="Gl"/>
          <w:rFonts w:asciiTheme="majorHAnsi" w:hAnsiTheme="majorHAnsi" w:cstheme="majorHAnsi"/>
          <w:u w:val="single"/>
        </w:rPr>
      </w:pPr>
      <w:r w:rsidRPr="00DD1AFB">
        <w:rPr>
          <w:rStyle w:val="Gl"/>
          <w:rFonts w:asciiTheme="majorHAnsi" w:hAnsiTheme="majorHAnsi" w:cstheme="majorHAnsi"/>
          <w:u w:val="single"/>
        </w:rPr>
        <w:t>SÜRDÜRÜLEBİLİRLİK ALANINDAKİ TEMEL İLKELER</w:t>
      </w:r>
    </w:p>
    <w:p w:rsidR="0036030B" w:rsidRPr="00DD1AFB" w:rsidRDefault="0036030B" w:rsidP="0036030B">
      <w:pPr>
        <w:pStyle w:val="AralkYok"/>
        <w:rPr>
          <w:rStyle w:val="Gl"/>
          <w:rFonts w:asciiTheme="majorHAnsi" w:hAnsiTheme="majorHAnsi" w:cstheme="majorHAnsi"/>
          <w:u w:val="single"/>
        </w:rPr>
      </w:pPr>
      <w:proofErr w:type="spellStart"/>
      <w:r w:rsidRPr="00DD1AFB">
        <w:rPr>
          <w:rFonts w:asciiTheme="majorHAnsi" w:hAnsiTheme="majorHAnsi" w:cstheme="majorHAnsi"/>
          <w:b/>
          <w:bCs/>
        </w:rPr>
        <w:t>NoblePath</w:t>
      </w:r>
      <w:proofErr w:type="spellEnd"/>
      <w:r w:rsidRPr="00DD1AFB">
        <w:rPr>
          <w:rFonts w:asciiTheme="majorHAnsi" w:hAnsiTheme="majorHAnsi" w:cstheme="majorHAnsi"/>
          <w:b/>
          <w:bCs/>
        </w:rPr>
        <w:t xml:space="preserve"> </w:t>
      </w:r>
      <w:proofErr w:type="spellStart"/>
      <w:r w:rsidRPr="00DD1AFB">
        <w:rPr>
          <w:rFonts w:asciiTheme="majorHAnsi" w:hAnsiTheme="majorHAnsi" w:cstheme="majorHAnsi"/>
          <w:b/>
          <w:bCs/>
        </w:rPr>
        <w:t>CRO’nun</w:t>
      </w:r>
      <w:proofErr w:type="spellEnd"/>
      <w:r w:rsidRPr="00DD1AFB">
        <w:rPr>
          <w:rFonts w:asciiTheme="majorHAnsi" w:hAnsiTheme="majorHAnsi" w:cstheme="majorHAnsi"/>
          <w:b/>
          <w:bCs/>
        </w:rPr>
        <w:t xml:space="preserve"> sürdürülebilirlik yaklaşımı, klinik araştırma faaliyetlerinin birbirine bağlı çok boyutlu etkilerini yönetebilmek için geliştirilmiş</w:t>
      </w:r>
      <w:r w:rsidRPr="00DD1AFB">
        <w:rPr>
          <w:rFonts w:asciiTheme="majorHAnsi" w:hAnsiTheme="majorHAnsi" w:cstheme="majorHAnsi"/>
        </w:rPr>
        <w:t xml:space="preserve"> </w:t>
      </w:r>
      <w:r w:rsidRPr="00DD1AFB">
        <w:rPr>
          <w:rStyle w:val="Gl"/>
          <w:rFonts w:asciiTheme="majorHAnsi" w:hAnsiTheme="majorHAnsi" w:cstheme="majorHAnsi"/>
        </w:rPr>
        <w:t>Sekiz Döngülü Sürdürülebilirlik Modeli</w:t>
      </w:r>
      <w:r w:rsidRPr="00DD1AFB">
        <w:rPr>
          <w:rFonts w:asciiTheme="majorHAnsi" w:hAnsiTheme="majorHAnsi" w:cstheme="majorHAnsi"/>
        </w:rPr>
        <w:t xml:space="preserve"> üzerine </w:t>
      </w:r>
      <w:r w:rsidRPr="00DD1AFB">
        <w:rPr>
          <w:rFonts w:asciiTheme="majorHAnsi" w:hAnsiTheme="majorHAnsi" w:cstheme="majorHAnsi"/>
        </w:rPr>
        <w:lastRenderedPageBreak/>
        <w:t xml:space="preserve">kuruludur. Bu model; etik ve insan haklarından veri güvenliğine, çevresel etkiden klinik operasyonlara, çalışan refahından tedarik zinciri sorumluluğuna, toplumsal etkiden yönetişime kadar tüm kritik unsurların </w:t>
      </w:r>
      <w:r w:rsidRPr="00DD1AFB">
        <w:rPr>
          <w:rStyle w:val="Gl"/>
          <w:rFonts w:asciiTheme="majorHAnsi" w:hAnsiTheme="majorHAnsi" w:cstheme="majorHAnsi"/>
        </w:rPr>
        <w:t>birbirini besleyen, sürekli gelişime açık ve döngüsel bir sistem</w:t>
      </w:r>
      <w:r w:rsidRPr="00DD1AFB">
        <w:rPr>
          <w:rFonts w:asciiTheme="majorHAnsi" w:hAnsiTheme="majorHAnsi" w:cstheme="majorHAnsi"/>
        </w:rPr>
        <w:t xml:space="preserve"> içinde ele alınmasını sağlar. </w:t>
      </w:r>
      <w:r w:rsidRPr="00DD1AFB">
        <w:rPr>
          <w:rFonts w:asciiTheme="majorHAnsi" w:hAnsiTheme="majorHAnsi" w:cstheme="majorHAnsi"/>
          <w:b/>
          <w:bCs/>
        </w:rPr>
        <w:t>Her döngü, sürdürülebilirliğin belirli bir boyutunu güçlendirirken aynı zamanda diğer döngülerin etkisini artırır; böylece izolasyon içinde değil,</w:t>
      </w:r>
      <w:r w:rsidRPr="00DD1AFB">
        <w:rPr>
          <w:rFonts w:asciiTheme="majorHAnsi" w:hAnsiTheme="majorHAnsi" w:cstheme="majorHAnsi"/>
        </w:rPr>
        <w:t xml:space="preserve"> </w:t>
      </w:r>
      <w:r w:rsidRPr="00DD1AFB">
        <w:rPr>
          <w:rStyle w:val="Gl"/>
          <w:rFonts w:asciiTheme="majorHAnsi" w:hAnsiTheme="majorHAnsi" w:cstheme="majorHAnsi"/>
        </w:rPr>
        <w:t>entegre ve bütüncül bir sürdürülebilirlik ekosistemi</w:t>
      </w:r>
      <w:r w:rsidRPr="00DD1AFB">
        <w:rPr>
          <w:rFonts w:asciiTheme="majorHAnsi" w:hAnsiTheme="majorHAnsi" w:cstheme="majorHAnsi"/>
        </w:rPr>
        <w:t xml:space="preserve"> </w:t>
      </w:r>
      <w:r w:rsidRPr="00DD1AFB">
        <w:rPr>
          <w:rFonts w:asciiTheme="majorHAnsi" w:hAnsiTheme="majorHAnsi" w:cstheme="majorHAnsi"/>
          <w:b/>
          <w:bCs/>
        </w:rPr>
        <w:t>ortaya çıkar.</w:t>
      </w:r>
      <w:r w:rsidRPr="00DD1AFB">
        <w:rPr>
          <w:rFonts w:asciiTheme="majorHAnsi" w:hAnsiTheme="majorHAnsi" w:cstheme="majorHAnsi"/>
        </w:rPr>
        <w:t xml:space="preserve"> </w:t>
      </w:r>
      <w:r w:rsidRPr="00DD1AFB">
        <w:rPr>
          <w:rFonts w:asciiTheme="majorHAnsi" w:hAnsiTheme="majorHAnsi" w:cstheme="majorHAnsi"/>
          <w:b/>
          <w:bCs/>
        </w:rPr>
        <w:t>Bu yaklaşım sayesinde sürdürülebilirlik, tek yönlü bir uygulama olmaktan çıkar; tasarım, uygulama, değerlendirme ve iyileştirme aşamalarının tamamına yayılan</w:t>
      </w:r>
      <w:r w:rsidRPr="00DD1AFB">
        <w:rPr>
          <w:rFonts w:asciiTheme="majorHAnsi" w:hAnsiTheme="majorHAnsi" w:cstheme="majorHAnsi"/>
        </w:rPr>
        <w:t xml:space="preserve"> </w:t>
      </w:r>
      <w:r w:rsidRPr="00DD1AFB">
        <w:rPr>
          <w:rStyle w:val="Gl"/>
          <w:rFonts w:asciiTheme="majorHAnsi" w:hAnsiTheme="majorHAnsi" w:cstheme="majorHAnsi"/>
        </w:rPr>
        <w:t>dinamik, yaşayan ve kurumsallaşmış bir süreç</w:t>
      </w:r>
      <w:r w:rsidRPr="00DD1AFB">
        <w:rPr>
          <w:rFonts w:asciiTheme="majorHAnsi" w:hAnsiTheme="majorHAnsi" w:cstheme="majorHAnsi"/>
        </w:rPr>
        <w:t xml:space="preserve"> hâline gelir. Aşağıda yer alan temel ilkeler, bu sekiz döngünün her birini somutlaştıran, </w:t>
      </w:r>
      <w:proofErr w:type="spellStart"/>
      <w:r w:rsidRPr="00DD1AFB">
        <w:rPr>
          <w:rFonts w:asciiTheme="majorHAnsi" w:hAnsiTheme="majorHAnsi" w:cstheme="majorHAnsi"/>
        </w:rPr>
        <w:t>NoblePath</w:t>
      </w:r>
      <w:proofErr w:type="spellEnd"/>
      <w:r w:rsidRPr="00DD1AFB">
        <w:rPr>
          <w:rFonts w:asciiTheme="majorHAnsi" w:hAnsiTheme="majorHAnsi" w:cstheme="majorHAnsi"/>
        </w:rPr>
        <w:t xml:space="preserve"> </w:t>
      </w:r>
      <w:proofErr w:type="spellStart"/>
      <w:r w:rsidRPr="00DD1AFB">
        <w:rPr>
          <w:rFonts w:asciiTheme="majorHAnsi" w:hAnsiTheme="majorHAnsi" w:cstheme="majorHAnsi"/>
        </w:rPr>
        <w:t>CRO’nun</w:t>
      </w:r>
      <w:proofErr w:type="spellEnd"/>
      <w:r w:rsidRPr="00DD1AFB">
        <w:rPr>
          <w:rFonts w:asciiTheme="majorHAnsi" w:hAnsiTheme="majorHAnsi" w:cstheme="majorHAnsi"/>
        </w:rPr>
        <w:t xml:space="preserve"> sürdürülebilirlik politikasının operasyonel ve etik çerçevesini oluşturan bağlayıcı prensiplerdir:</w:t>
      </w:r>
    </w:p>
    <w:p w:rsidR="0036030B" w:rsidRPr="00DD1AFB" w:rsidRDefault="0036030B" w:rsidP="0036030B">
      <w:pPr>
        <w:pStyle w:val="AralkYok"/>
        <w:ind w:left="426"/>
        <w:rPr>
          <w:rStyle w:val="Gl"/>
          <w:rFonts w:asciiTheme="majorHAnsi" w:hAnsiTheme="majorHAnsi" w:cstheme="majorHAnsi"/>
          <w:u w:val="single"/>
        </w:rPr>
      </w:pPr>
    </w:p>
    <w:p w:rsidR="0036030B" w:rsidRPr="00DD1AFB" w:rsidRDefault="0036030B" w:rsidP="0036030B">
      <w:pPr>
        <w:pStyle w:val="AralkYok"/>
        <w:numPr>
          <w:ilvl w:val="1"/>
          <w:numId w:val="39"/>
        </w:numPr>
        <w:ind w:left="426" w:hanging="426"/>
        <w:rPr>
          <w:rStyle w:val="Gl"/>
          <w:rFonts w:asciiTheme="majorHAnsi" w:hAnsiTheme="majorHAnsi" w:cstheme="majorHAnsi"/>
          <w:u w:val="single"/>
        </w:rPr>
      </w:pPr>
      <w:r w:rsidRPr="00DD1AFB">
        <w:rPr>
          <w:rStyle w:val="Gl"/>
          <w:rFonts w:asciiTheme="majorHAnsi" w:hAnsiTheme="majorHAnsi" w:cstheme="majorHAnsi"/>
          <w:u w:val="single"/>
        </w:rPr>
        <w:t>Etik ve İnsan Hakları Döngüsü İlkeleri:</w:t>
      </w:r>
    </w:p>
    <w:p w:rsidR="0036030B" w:rsidRPr="00DD1AFB" w:rsidRDefault="0036030B" w:rsidP="0036030B">
      <w:pPr>
        <w:pStyle w:val="AralkYok"/>
        <w:rPr>
          <w:rFonts w:asciiTheme="majorHAnsi" w:hAnsiTheme="majorHAnsi" w:cstheme="majorHAnsi"/>
        </w:rPr>
      </w:pPr>
      <w:r w:rsidRPr="00DD1AFB">
        <w:rPr>
          <w:rFonts w:asciiTheme="majorHAnsi" w:hAnsiTheme="majorHAnsi" w:cstheme="majorHAnsi"/>
        </w:rPr>
        <w:t xml:space="preserve">Etik ve İnsan Hakları Döngüsü; </w:t>
      </w:r>
      <w:proofErr w:type="spellStart"/>
      <w:r w:rsidRPr="00DD1AFB">
        <w:rPr>
          <w:rFonts w:asciiTheme="majorHAnsi" w:hAnsiTheme="majorHAnsi" w:cstheme="majorHAnsi"/>
        </w:rPr>
        <w:t>NoblePath</w:t>
      </w:r>
      <w:proofErr w:type="spellEnd"/>
      <w:r w:rsidRPr="00DD1AFB">
        <w:rPr>
          <w:rFonts w:asciiTheme="majorHAnsi" w:hAnsiTheme="majorHAnsi" w:cstheme="majorHAnsi"/>
        </w:rPr>
        <w:t xml:space="preserve"> </w:t>
      </w:r>
      <w:proofErr w:type="spellStart"/>
      <w:r w:rsidRPr="00DD1AFB">
        <w:rPr>
          <w:rFonts w:asciiTheme="majorHAnsi" w:hAnsiTheme="majorHAnsi" w:cstheme="majorHAnsi"/>
        </w:rPr>
        <w:t>CRO’nun</w:t>
      </w:r>
      <w:proofErr w:type="spellEnd"/>
      <w:r w:rsidRPr="00DD1AFB">
        <w:rPr>
          <w:rFonts w:asciiTheme="majorHAnsi" w:hAnsiTheme="majorHAnsi" w:cstheme="majorHAnsi"/>
        </w:rPr>
        <w:t xml:space="preserve"> sürdürülebilirlik yaklaşımının en temel ve belirleyici unsurudur. </w:t>
      </w:r>
      <w:r w:rsidRPr="00DD1AFB">
        <w:rPr>
          <w:rFonts w:asciiTheme="majorHAnsi" w:hAnsiTheme="majorHAnsi" w:cstheme="majorHAnsi"/>
          <w:b/>
          <w:bCs/>
        </w:rPr>
        <w:t>Klinik araştırmalar, doğrudan insan yaşamına, sağlığına ve onuruna temas eden süreçler olduğundan</w:t>
      </w:r>
      <w:r w:rsidRPr="00DD1AFB">
        <w:rPr>
          <w:rFonts w:asciiTheme="majorHAnsi" w:hAnsiTheme="majorHAnsi" w:cstheme="majorHAnsi"/>
        </w:rPr>
        <w:t xml:space="preserve"> </w:t>
      </w:r>
      <w:r w:rsidRPr="00DD1AFB">
        <w:rPr>
          <w:rFonts w:asciiTheme="majorHAnsi" w:hAnsiTheme="majorHAnsi" w:cstheme="majorHAnsi"/>
          <w:b/>
          <w:bCs/>
        </w:rPr>
        <w:t>etik ilkeler ve insan haklarına saygı tüm faaliyetlerin başlangıç noktasıdır.</w:t>
      </w:r>
      <w:r w:rsidRPr="00DD1AFB">
        <w:rPr>
          <w:rFonts w:asciiTheme="majorHAnsi" w:hAnsiTheme="majorHAnsi" w:cstheme="majorHAnsi"/>
        </w:rPr>
        <w:t xml:space="preserve"> Bu döngü; katılımcı haklarının korunmasını, hassas grupların etkin şekilde desteklenmesini, bilgilendirilmiş onam süreçlerinin şeffaflığını ve adil katılımcı seçimlerini güvence altına alır. Aynı zamanda çalışanlarımızın, saha ekiplerimizin ve iş ortaklarımızın etik davranış kültürü içinde hareket etmesini sağlayarak araştırma süreçlerinde güven, şeffaflık ve bilimsel bütünlüğün korunmasına katkıda bulunur. </w:t>
      </w:r>
      <w:r w:rsidRPr="00DD1AFB">
        <w:rPr>
          <w:rFonts w:asciiTheme="majorHAnsi" w:hAnsiTheme="majorHAnsi" w:cstheme="majorHAnsi"/>
          <w:b/>
          <w:bCs/>
        </w:rPr>
        <w:t>Bu döngüsü; sürdürülebilirliğin sosyal boyutunu güçlendirirken, tüm diğer döngülerin üzerinde yükseldiği</w:t>
      </w:r>
      <w:r w:rsidRPr="00DD1AFB">
        <w:rPr>
          <w:rFonts w:asciiTheme="majorHAnsi" w:hAnsiTheme="majorHAnsi" w:cstheme="majorHAnsi"/>
        </w:rPr>
        <w:t xml:space="preserve"> </w:t>
      </w:r>
      <w:r w:rsidRPr="00DD1AFB">
        <w:rPr>
          <w:rStyle w:val="Gl"/>
          <w:rFonts w:asciiTheme="majorHAnsi" w:hAnsiTheme="majorHAnsi" w:cstheme="majorHAnsi"/>
        </w:rPr>
        <w:t>insan merkezli kurumsal yaklaşımın</w:t>
      </w:r>
      <w:r w:rsidRPr="00DD1AFB">
        <w:rPr>
          <w:rFonts w:asciiTheme="majorHAnsi" w:hAnsiTheme="majorHAnsi" w:cstheme="majorHAnsi"/>
        </w:rPr>
        <w:t xml:space="preserve"> </w:t>
      </w:r>
      <w:r w:rsidRPr="00DD1AFB">
        <w:rPr>
          <w:rFonts w:asciiTheme="majorHAnsi" w:hAnsiTheme="majorHAnsi" w:cstheme="majorHAnsi"/>
          <w:b/>
          <w:bCs/>
        </w:rPr>
        <w:t>yapı taşını oluşturur</w:t>
      </w:r>
      <w:r w:rsidRPr="00DD1AFB">
        <w:rPr>
          <w:rFonts w:asciiTheme="majorHAnsi" w:hAnsiTheme="majorHAnsi" w:cstheme="majorHAnsi"/>
        </w:rPr>
        <w:t xml:space="preserve">. </w:t>
      </w:r>
    </w:p>
    <w:p w:rsidR="0036030B" w:rsidRPr="00DD1AFB" w:rsidRDefault="0036030B" w:rsidP="0036030B">
      <w:pPr>
        <w:pStyle w:val="AralkYok"/>
        <w:rPr>
          <w:rFonts w:asciiTheme="majorHAnsi" w:hAnsiTheme="majorHAnsi" w:cstheme="majorHAnsi"/>
        </w:rPr>
      </w:pPr>
    </w:p>
    <w:p w:rsidR="0036030B" w:rsidRPr="00DD1AFB" w:rsidRDefault="0036030B" w:rsidP="0036030B">
      <w:pPr>
        <w:pStyle w:val="AralkYok"/>
        <w:rPr>
          <w:rFonts w:asciiTheme="majorHAnsi" w:hAnsiTheme="majorHAnsi" w:cstheme="majorHAnsi"/>
        </w:rPr>
      </w:pPr>
      <w:r w:rsidRPr="00DD1AFB">
        <w:rPr>
          <w:rFonts w:asciiTheme="majorHAnsi" w:hAnsiTheme="majorHAnsi" w:cstheme="majorHAnsi"/>
        </w:rPr>
        <w:t xml:space="preserve">Aşağıda yer alan temel ilkeler, Etik ve İnsan Hakları </w:t>
      </w:r>
      <w:proofErr w:type="spellStart"/>
      <w:r w:rsidRPr="00DD1AFB">
        <w:rPr>
          <w:rFonts w:asciiTheme="majorHAnsi" w:hAnsiTheme="majorHAnsi" w:cstheme="majorHAnsi"/>
        </w:rPr>
        <w:t>Döngüsü’nün</w:t>
      </w:r>
      <w:proofErr w:type="spellEnd"/>
      <w:r w:rsidRPr="00DD1AFB">
        <w:rPr>
          <w:rFonts w:asciiTheme="majorHAnsi" w:hAnsiTheme="majorHAnsi" w:cstheme="majorHAnsi"/>
        </w:rPr>
        <w:t xml:space="preserve"> </w:t>
      </w:r>
      <w:proofErr w:type="spellStart"/>
      <w:r w:rsidRPr="00DD1AFB">
        <w:rPr>
          <w:rFonts w:asciiTheme="majorHAnsi" w:hAnsiTheme="majorHAnsi" w:cstheme="majorHAnsi"/>
        </w:rPr>
        <w:t>NoblePath</w:t>
      </w:r>
      <w:proofErr w:type="spellEnd"/>
      <w:r w:rsidRPr="00DD1AFB">
        <w:rPr>
          <w:rFonts w:asciiTheme="majorHAnsi" w:hAnsiTheme="majorHAnsi" w:cstheme="majorHAnsi"/>
        </w:rPr>
        <w:t xml:space="preserve"> CRO bünyesindeki uygulama alanlarını somutlaştırmakta ve tüm süreçlerde uyulması gereken etik sorumluluk çerçevesini belirlemektedir.</w:t>
      </w:r>
    </w:p>
    <w:p w:rsidR="0036030B" w:rsidRPr="00DD1AFB" w:rsidRDefault="0036030B" w:rsidP="0036030B">
      <w:pPr>
        <w:pStyle w:val="AralkYok"/>
        <w:rPr>
          <w:rStyle w:val="Gl"/>
          <w:rFonts w:asciiTheme="majorHAnsi" w:hAnsiTheme="majorHAnsi" w:cstheme="majorHAnsi"/>
          <w:b w:val="0"/>
          <w:bCs w:val="0"/>
        </w:rPr>
      </w:pPr>
    </w:p>
    <w:p w:rsidR="0036030B" w:rsidRPr="00DD1AFB" w:rsidRDefault="0036030B" w:rsidP="0036030B">
      <w:pPr>
        <w:pStyle w:val="AralkYok"/>
        <w:numPr>
          <w:ilvl w:val="0"/>
          <w:numId w:val="96"/>
        </w:numPr>
        <w:rPr>
          <w:rFonts w:asciiTheme="majorHAnsi" w:hAnsiTheme="majorHAnsi" w:cstheme="majorHAnsi"/>
          <w:b/>
          <w:bCs/>
          <w:u w:val="single"/>
        </w:rPr>
      </w:pPr>
      <w:r w:rsidRPr="00DD1AFB">
        <w:rPr>
          <w:rFonts w:asciiTheme="majorHAnsi" w:hAnsiTheme="majorHAnsi" w:cstheme="majorHAnsi"/>
          <w:b/>
          <w:bCs/>
        </w:rPr>
        <w:t>Tüm araştırma süreçleri insan onuruna saygı, katılımcı haklarının korunması ve etik ilkelere bağlılık temelinde yürütülür.</w:t>
      </w:r>
      <w:r w:rsidRPr="00DD1AFB">
        <w:rPr>
          <w:rFonts w:asciiTheme="majorHAnsi" w:hAnsiTheme="majorHAnsi" w:cstheme="majorHAnsi"/>
        </w:rPr>
        <w:t xml:space="preserve"> Klinik araştırma faaliyetlerinin her aşamasında (tasarım, uygulama, izleme, raporlama ve kapanış süreçlerinde) insan onuru, mahremiyet, güvenlik ve bilimsel dürüstlük gözetilir. Katılımcıların fiziksel ve psikososyal bütünlüğünün korunması, ulusal ve uluslararası kurumlar tarafından belirlenmiş standartların titizlikle uygulanması ve katılımcıların her türlü ihlale karşı korunması temel ilke olarak benimsenir. Bu doğrultuda tüm çalışanlar ve saha ekipleri etik ilkeler konusunda düzenli olarak bilgilendirilir ve eğitilir.</w:t>
      </w:r>
    </w:p>
    <w:p w:rsidR="0036030B" w:rsidRPr="00DD1AFB" w:rsidRDefault="0036030B" w:rsidP="0036030B">
      <w:pPr>
        <w:pStyle w:val="AralkYok"/>
        <w:ind w:left="786"/>
        <w:rPr>
          <w:rFonts w:asciiTheme="majorHAnsi" w:hAnsiTheme="majorHAnsi" w:cstheme="majorHAnsi"/>
          <w:b/>
          <w:bCs/>
          <w:u w:val="single"/>
        </w:rPr>
      </w:pPr>
    </w:p>
    <w:p w:rsidR="0036030B" w:rsidRPr="00DD1AFB" w:rsidRDefault="0036030B" w:rsidP="0036030B">
      <w:pPr>
        <w:pStyle w:val="AralkYok"/>
        <w:numPr>
          <w:ilvl w:val="0"/>
          <w:numId w:val="96"/>
        </w:numPr>
        <w:rPr>
          <w:rFonts w:asciiTheme="majorHAnsi" w:hAnsiTheme="majorHAnsi" w:cstheme="majorHAnsi"/>
          <w:b/>
          <w:bCs/>
          <w:u w:val="single"/>
        </w:rPr>
      </w:pPr>
      <w:r w:rsidRPr="00DD1AFB">
        <w:rPr>
          <w:rFonts w:asciiTheme="majorHAnsi" w:hAnsiTheme="majorHAnsi" w:cstheme="majorHAnsi"/>
          <w:b/>
          <w:bCs/>
        </w:rPr>
        <w:t>Hassas grupların dahil edildiği çalışmalarda ek koruma mekanizmaları uygulanır.</w:t>
      </w:r>
      <w:r w:rsidRPr="00DD1AFB">
        <w:rPr>
          <w:rFonts w:asciiTheme="majorHAnsi" w:hAnsiTheme="majorHAnsi" w:cstheme="majorHAnsi"/>
        </w:rPr>
        <w:t xml:space="preserve"> Çocuklar, yaşlılar, hamileler, kapasite kısıtı olan bireyler, sosyoekonomik açıdan kırılgan gruplar veya karar verme yetisi sınırlı kişiler gibi hassas gruplar söz konusu olduğunda ulusal ve uluslararası düzenlemelerde öngörülen ek güvenlik katmanları devreye alınır. Bu grupların çalışmalara katılımı, ancak bilimsel gereklilik açıkça ortaya konduğunda ve yüksek düzeyde koruma sağlayacak şekilde yapılandırıldığında mümkündür. Araştırma sırasında uygulanacak tüm prosedürler, gönüllünün üstün yararı esas alınarak yeniden değerlendirilir.</w:t>
      </w:r>
    </w:p>
    <w:p w:rsidR="0036030B" w:rsidRPr="00DD1AFB" w:rsidRDefault="0036030B" w:rsidP="0036030B">
      <w:pPr>
        <w:pStyle w:val="AralkYok"/>
        <w:rPr>
          <w:rFonts w:asciiTheme="majorHAnsi" w:hAnsiTheme="majorHAnsi" w:cstheme="majorHAnsi"/>
          <w:b/>
          <w:bCs/>
          <w:u w:val="single"/>
        </w:rPr>
      </w:pPr>
    </w:p>
    <w:p w:rsidR="0036030B" w:rsidRPr="00DD1AFB" w:rsidRDefault="0036030B" w:rsidP="0036030B">
      <w:pPr>
        <w:pStyle w:val="AralkYok"/>
        <w:numPr>
          <w:ilvl w:val="0"/>
          <w:numId w:val="96"/>
        </w:numPr>
        <w:rPr>
          <w:rFonts w:asciiTheme="majorHAnsi" w:hAnsiTheme="majorHAnsi" w:cstheme="majorHAnsi"/>
          <w:b/>
          <w:bCs/>
          <w:u w:val="single"/>
        </w:rPr>
      </w:pPr>
      <w:r w:rsidRPr="00DD1AFB">
        <w:rPr>
          <w:rFonts w:asciiTheme="majorHAnsi" w:hAnsiTheme="majorHAnsi" w:cstheme="majorHAnsi"/>
          <w:b/>
          <w:bCs/>
        </w:rPr>
        <w:t xml:space="preserve">Bilgilendirilmiş onam süreçleri şeffaf, anlaşılır ve katılımcı merkezlidir. </w:t>
      </w:r>
      <w:r w:rsidRPr="00DD1AFB">
        <w:rPr>
          <w:rFonts w:asciiTheme="majorHAnsi" w:hAnsiTheme="majorHAnsi" w:cstheme="majorHAnsi"/>
        </w:rPr>
        <w:t xml:space="preserve">Katılımcılara çalışmanın amacı, yöntemleri, potansiyel riskleri, beklenen yararları, hakları ve kişisel </w:t>
      </w:r>
      <w:r w:rsidRPr="00DD1AFB">
        <w:rPr>
          <w:rFonts w:asciiTheme="majorHAnsi" w:hAnsiTheme="majorHAnsi" w:cstheme="majorHAnsi"/>
        </w:rPr>
        <w:lastRenderedPageBreak/>
        <w:t>verilerinin nasıl işleneceği konusunda anlaşılır ve sade bir dil ile bilgi verilir. Bilgilendirilmiş onam süreci tek seferlik bir imza prosedürü olarak değil, araştırma süreci boyunca devam eden bir iletişim ve güven ilişkisi olarak ele alınır. Onam formu, katılımcının bilgiye erişimini kolaylaştıracak şekilde düzenlenir; karar verme sürecine dış baskı, yönlendirme veya zorlama karıştırılmasına kesinlikle izin verilmez.</w:t>
      </w:r>
    </w:p>
    <w:p w:rsidR="0036030B" w:rsidRPr="00DD1AFB" w:rsidRDefault="0036030B" w:rsidP="0036030B">
      <w:pPr>
        <w:pStyle w:val="AralkYok"/>
        <w:rPr>
          <w:rFonts w:asciiTheme="majorHAnsi" w:hAnsiTheme="majorHAnsi" w:cstheme="majorHAnsi"/>
          <w:b/>
          <w:bCs/>
          <w:u w:val="single"/>
        </w:rPr>
      </w:pPr>
    </w:p>
    <w:p w:rsidR="0036030B" w:rsidRPr="00DD1AFB" w:rsidRDefault="0036030B" w:rsidP="0036030B">
      <w:pPr>
        <w:pStyle w:val="AralkYok"/>
        <w:numPr>
          <w:ilvl w:val="0"/>
          <w:numId w:val="96"/>
        </w:numPr>
        <w:rPr>
          <w:rFonts w:asciiTheme="majorHAnsi" w:hAnsiTheme="majorHAnsi" w:cstheme="majorHAnsi"/>
          <w:b/>
          <w:bCs/>
          <w:u w:val="single"/>
        </w:rPr>
      </w:pPr>
      <w:r w:rsidRPr="00DD1AFB">
        <w:rPr>
          <w:rFonts w:asciiTheme="majorHAnsi" w:hAnsiTheme="majorHAnsi" w:cstheme="majorHAnsi"/>
          <w:b/>
          <w:bCs/>
        </w:rPr>
        <w:t xml:space="preserve">Çıkar çatışmaları önlenir; etik ihlal bildirimleri için güvenli mekanizmalar oluşturulur. </w:t>
      </w:r>
      <w:r w:rsidRPr="00DD1AFB">
        <w:rPr>
          <w:rFonts w:asciiTheme="majorHAnsi" w:hAnsiTheme="majorHAnsi" w:cstheme="majorHAnsi"/>
        </w:rPr>
        <w:t>Araştırma süreçlerinde bilimsel tarafsızlığı zedeleyebilecek finansal, kişisel veya profesyonel çıkar çatışmalarının ortaya çıkmaması için önleyici tedbirler uygulanır. Potansiyel çıkar çatışmaları Etik Bildirim Hattı aracılığıyla derhal raporlanır. Etik ihlallerin bildirilmesi için çalışanlara, saha ekiplerine ve katılımcılara güvenli, gizli ve misilleme olmaksızın bildirim kanalları sağlanır. İhlal durumlarında hızlı inceleme ve düzeltici faaliyet mekanizmaları işletilir.</w:t>
      </w:r>
    </w:p>
    <w:p w:rsidR="0036030B" w:rsidRPr="00DD1AFB" w:rsidRDefault="0036030B" w:rsidP="0036030B">
      <w:pPr>
        <w:pStyle w:val="AralkYok"/>
        <w:rPr>
          <w:rFonts w:asciiTheme="majorHAnsi" w:hAnsiTheme="majorHAnsi" w:cstheme="majorHAnsi"/>
          <w:b/>
          <w:bCs/>
          <w:u w:val="single"/>
        </w:rPr>
      </w:pPr>
    </w:p>
    <w:p w:rsidR="0036030B" w:rsidRPr="00DD1AFB" w:rsidRDefault="0036030B" w:rsidP="0036030B">
      <w:pPr>
        <w:pStyle w:val="AralkYok"/>
        <w:numPr>
          <w:ilvl w:val="0"/>
          <w:numId w:val="96"/>
        </w:numPr>
        <w:rPr>
          <w:rStyle w:val="Gl"/>
          <w:rFonts w:asciiTheme="majorHAnsi" w:hAnsiTheme="majorHAnsi" w:cstheme="majorHAnsi"/>
          <w:b w:val="0"/>
          <w:bCs w:val="0"/>
          <w:u w:val="single"/>
        </w:rPr>
      </w:pPr>
      <w:r w:rsidRPr="00DD1AFB">
        <w:rPr>
          <w:rFonts w:asciiTheme="majorHAnsi" w:hAnsiTheme="majorHAnsi" w:cstheme="majorHAnsi"/>
          <w:b/>
          <w:bCs/>
        </w:rPr>
        <w:t xml:space="preserve">Çeşitlilik ve kapsayıcılık ilkeleri klinik araştırma tasarımlarına yansıtılır. </w:t>
      </w:r>
      <w:r w:rsidRPr="00DD1AFB">
        <w:rPr>
          <w:rFonts w:asciiTheme="majorHAnsi" w:hAnsiTheme="majorHAnsi" w:cstheme="majorHAnsi"/>
        </w:rPr>
        <w:t>Toplumun farklı demografik özelliklerini temsil eden katılımcıların araştırmalara adil ve dengeli biçimde dahil edilmesi gözetilir. Cinsiyet, yaş, etnik köken, sosyoekonomik durum, engellilik veya coğrafi dağılım gibi kriterlerde çeşitliliğin sağlanması hem bilimsel sonuçların doğruluğu hem de etik sorumluluğun bir gereğidir. Araştırma tasarımlarında erişilebilirlik engelleri azaltılır; bilgiye ulaşım, ulaşım imkânı ve iletişim süreçleri farklı ihtiyaçlara uyarlanır.</w:t>
      </w:r>
    </w:p>
    <w:p w:rsidR="0036030B" w:rsidRPr="00DD1AFB" w:rsidRDefault="0036030B" w:rsidP="0036030B">
      <w:pPr>
        <w:pStyle w:val="AralkYok"/>
        <w:ind w:left="426"/>
        <w:rPr>
          <w:rStyle w:val="Gl"/>
          <w:rFonts w:asciiTheme="majorHAnsi" w:hAnsiTheme="majorHAnsi" w:cstheme="majorHAnsi"/>
          <w:u w:val="single"/>
        </w:rPr>
      </w:pPr>
    </w:p>
    <w:p w:rsidR="0036030B" w:rsidRPr="00DD1AFB" w:rsidRDefault="0036030B" w:rsidP="0036030B">
      <w:pPr>
        <w:pStyle w:val="AralkYok"/>
        <w:numPr>
          <w:ilvl w:val="1"/>
          <w:numId w:val="39"/>
        </w:numPr>
        <w:ind w:left="426" w:hanging="426"/>
        <w:rPr>
          <w:rStyle w:val="Gl"/>
          <w:rFonts w:asciiTheme="majorHAnsi" w:hAnsiTheme="majorHAnsi" w:cstheme="majorHAnsi"/>
          <w:u w:val="single"/>
        </w:rPr>
      </w:pPr>
      <w:r w:rsidRPr="00DD1AFB">
        <w:rPr>
          <w:rStyle w:val="Gl"/>
          <w:rFonts w:asciiTheme="majorHAnsi" w:hAnsiTheme="majorHAnsi" w:cstheme="majorHAnsi"/>
          <w:u w:val="single"/>
        </w:rPr>
        <w:t>Veri Sürdürülebilirliği İlkeleri:</w:t>
      </w:r>
    </w:p>
    <w:p w:rsidR="0036030B" w:rsidRPr="00DD1AFB" w:rsidRDefault="0036030B" w:rsidP="0036030B">
      <w:pPr>
        <w:pStyle w:val="AralkYok"/>
        <w:rPr>
          <w:rFonts w:asciiTheme="majorHAnsi" w:hAnsiTheme="majorHAnsi" w:cstheme="majorHAnsi"/>
          <w:b/>
          <w:bCs/>
        </w:rPr>
      </w:pPr>
      <w:r w:rsidRPr="00DD1AFB">
        <w:rPr>
          <w:rFonts w:asciiTheme="majorHAnsi" w:hAnsiTheme="majorHAnsi" w:cstheme="majorHAnsi"/>
        </w:rPr>
        <w:t xml:space="preserve">Veri Sürdürülebilirliği Döngüsü; klinik araştırmaların bilimsel güvenilirliği, etik bütünlüğü ve toplumsal güveni açısından kritik bir bileşendir. </w:t>
      </w:r>
      <w:r w:rsidRPr="00DD1AFB">
        <w:rPr>
          <w:rFonts w:asciiTheme="majorHAnsi" w:hAnsiTheme="majorHAnsi" w:cstheme="majorHAnsi"/>
          <w:b/>
          <w:bCs/>
        </w:rPr>
        <w:t xml:space="preserve">Klinik araştırmalar; hassas kişisel verilerin işlendiği, saklandığı, analiz edildiği ve raporlandığı çok katmanlı süreçlerdir. Bu nedenle veri güvenliği, gizlilik, bütünlük ve erişilebilirlik yalnızca hukuki bir yükümlülük değil, aynı zamanda sürdürülebilirliğin sosyal ve </w:t>
      </w:r>
      <w:proofErr w:type="spellStart"/>
      <w:r w:rsidRPr="00DD1AFB">
        <w:rPr>
          <w:rFonts w:asciiTheme="majorHAnsi" w:hAnsiTheme="majorHAnsi" w:cstheme="majorHAnsi"/>
          <w:b/>
          <w:bCs/>
        </w:rPr>
        <w:t>yönetişimsel</w:t>
      </w:r>
      <w:proofErr w:type="spellEnd"/>
      <w:r w:rsidRPr="00DD1AFB">
        <w:rPr>
          <w:rFonts w:asciiTheme="majorHAnsi" w:hAnsiTheme="majorHAnsi" w:cstheme="majorHAnsi"/>
          <w:b/>
          <w:bCs/>
        </w:rPr>
        <w:t xml:space="preserve"> boyutlarının temelini oluşturan bir etik sorumluluktur. </w:t>
      </w:r>
    </w:p>
    <w:p w:rsidR="0036030B" w:rsidRPr="00DD1AFB" w:rsidRDefault="0036030B" w:rsidP="0036030B">
      <w:pPr>
        <w:pStyle w:val="AralkYok"/>
        <w:rPr>
          <w:rFonts w:asciiTheme="majorHAnsi" w:hAnsiTheme="majorHAnsi" w:cstheme="majorHAnsi"/>
          <w:b/>
          <w:bCs/>
        </w:rPr>
      </w:pPr>
    </w:p>
    <w:p w:rsidR="0036030B" w:rsidRPr="00DD1AFB" w:rsidRDefault="0036030B" w:rsidP="0036030B">
      <w:pPr>
        <w:pStyle w:val="AralkYok"/>
        <w:rPr>
          <w:rFonts w:asciiTheme="majorHAnsi" w:hAnsiTheme="majorHAnsi" w:cstheme="majorHAnsi"/>
        </w:rPr>
      </w:pPr>
      <w:r w:rsidRPr="00DD1AFB">
        <w:rPr>
          <w:rFonts w:asciiTheme="majorHAnsi" w:hAnsiTheme="majorHAnsi" w:cstheme="majorHAnsi"/>
        </w:rPr>
        <w:t>Veri Sürdürülebilirliği Döngüsü, veri yaşam döngüsünün her aşamasında (toplama, işleme, aktarma, saklama ve imha) çevresel ve operasyonel verimliliğin artırılmasını, dijitalleşmenin etik şekilde uygulanmasını ve paydaş güveninin korunmasını sağlar. Bu döngü; çevresel etkiyi azaltan dijital süreçlerle, insan haklarını koruyan veri mahremiyeti uygulamalarıyla ve yönetişimi</w:t>
      </w:r>
      <w:r>
        <w:rPr>
          <w:rFonts w:asciiTheme="majorHAnsi" w:hAnsiTheme="majorHAnsi" w:cstheme="majorHAnsi"/>
        </w:rPr>
        <w:t xml:space="preserve"> </w:t>
      </w:r>
      <w:r w:rsidRPr="00DD1AFB">
        <w:rPr>
          <w:rFonts w:asciiTheme="majorHAnsi" w:hAnsiTheme="majorHAnsi" w:cstheme="majorHAnsi"/>
        </w:rPr>
        <w:t xml:space="preserve">güçlendiren şeffaf veri yönetimi standartlarıyla diğer tüm döngüleri destekleyerek </w:t>
      </w:r>
      <w:proofErr w:type="spellStart"/>
      <w:r w:rsidRPr="00DD1AFB">
        <w:rPr>
          <w:rFonts w:asciiTheme="majorHAnsi" w:hAnsiTheme="majorHAnsi" w:cstheme="majorHAnsi"/>
        </w:rPr>
        <w:t>NoblePath</w:t>
      </w:r>
      <w:proofErr w:type="spellEnd"/>
      <w:r w:rsidRPr="00DD1AFB">
        <w:rPr>
          <w:rFonts w:asciiTheme="majorHAnsi" w:hAnsiTheme="majorHAnsi" w:cstheme="majorHAnsi"/>
        </w:rPr>
        <w:t xml:space="preserve"> </w:t>
      </w:r>
      <w:proofErr w:type="spellStart"/>
      <w:r w:rsidRPr="00DD1AFB">
        <w:rPr>
          <w:rFonts w:asciiTheme="majorHAnsi" w:hAnsiTheme="majorHAnsi" w:cstheme="majorHAnsi"/>
        </w:rPr>
        <w:t>CRO’nun</w:t>
      </w:r>
      <w:proofErr w:type="spellEnd"/>
      <w:r w:rsidRPr="00DD1AFB">
        <w:rPr>
          <w:rFonts w:asciiTheme="majorHAnsi" w:hAnsiTheme="majorHAnsi" w:cstheme="majorHAnsi"/>
        </w:rPr>
        <w:t xml:space="preserve"> sürdürülebilirlik yaklaşımının merkezi bir unsurunu oluşturur.</w:t>
      </w:r>
    </w:p>
    <w:p w:rsidR="0036030B" w:rsidRPr="00DD1AFB" w:rsidRDefault="0036030B" w:rsidP="0036030B">
      <w:pPr>
        <w:pStyle w:val="AralkYok"/>
        <w:rPr>
          <w:rFonts w:asciiTheme="majorHAnsi" w:hAnsiTheme="majorHAnsi" w:cstheme="majorHAnsi"/>
        </w:rPr>
      </w:pPr>
    </w:p>
    <w:p w:rsidR="0036030B" w:rsidRPr="00DD1AFB" w:rsidRDefault="0036030B" w:rsidP="0036030B">
      <w:pPr>
        <w:pStyle w:val="AralkYok"/>
        <w:rPr>
          <w:rFonts w:asciiTheme="majorHAnsi" w:hAnsiTheme="majorHAnsi" w:cstheme="majorHAnsi"/>
        </w:rPr>
      </w:pPr>
      <w:r w:rsidRPr="00DD1AFB">
        <w:rPr>
          <w:rFonts w:asciiTheme="majorHAnsi" w:hAnsiTheme="majorHAnsi" w:cstheme="majorHAnsi"/>
        </w:rPr>
        <w:t xml:space="preserve">Aşağıda yer alan temel ilkeler, Veri Sürdürülebilirliği </w:t>
      </w:r>
      <w:proofErr w:type="spellStart"/>
      <w:r w:rsidRPr="00DD1AFB">
        <w:rPr>
          <w:rFonts w:asciiTheme="majorHAnsi" w:hAnsiTheme="majorHAnsi" w:cstheme="majorHAnsi"/>
        </w:rPr>
        <w:t>Döngüsü’nün</w:t>
      </w:r>
      <w:proofErr w:type="spellEnd"/>
      <w:r w:rsidRPr="00DD1AFB">
        <w:rPr>
          <w:rFonts w:asciiTheme="majorHAnsi" w:hAnsiTheme="majorHAnsi" w:cstheme="majorHAnsi"/>
        </w:rPr>
        <w:t xml:space="preserve"> </w:t>
      </w:r>
      <w:proofErr w:type="spellStart"/>
      <w:r w:rsidRPr="00DD1AFB">
        <w:rPr>
          <w:rFonts w:asciiTheme="majorHAnsi" w:hAnsiTheme="majorHAnsi" w:cstheme="majorHAnsi"/>
        </w:rPr>
        <w:t>NoblePath</w:t>
      </w:r>
      <w:proofErr w:type="spellEnd"/>
      <w:r w:rsidRPr="00DD1AFB">
        <w:rPr>
          <w:rFonts w:asciiTheme="majorHAnsi" w:hAnsiTheme="majorHAnsi" w:cstheme="majorHAnsi"/>
        </w:rPr>
        <w:t xml:space="preserve"> CRO bünyesindeki işleyişini somutlaştırmakta; veri yaşam döngüsünün her aşamasında etik, hukuki ve sürdürülebilir yönetim standartlarına uyulmasını güvence altına alan uygulama esaslarını tanımlamaktadır.</w:t>
      </w:r>
    </w:p>
    <w:p w:rsidR="0036030B" w:rsidRPr="00DD1AFB" w:rsidRDefault="0036030B" w:rsidP="0036030B">
      <w:pPr>
        <w:pStyle w:val="AralkYok"/>
        <w:rPr>
          <w:rStyle w:val="Gl"/>
          <w:rFonts w:asciiTheme="majorHAnsi" w:hAnsiTheme="majorHAnsi" w:cstheme="majorHAnsi"/>
          <w:u w:val="single"/>
        </w:rPr>
      </w:pPr>
    </w:p>
    <w:p w:rsidR="0036030B" w:rsidRPr="00DD1AFB" w:rsidRDefault="0036030B" w:rsidP="0036030B">
      <w:pPr>
        <w:pStyle w:val="AralkYok"/>
        <w:numPr>
          <w:ilvl w:val="0"/>
          <w:numId w:val="96"/>
        </w:numPr>
        <w:rPr>
          <w:rFonts w:asciiTheme="majorHAnsi" w:hAnsiTheme="majorHAnsi" w:cstheme="majorHAnsi"/>
          <w:b/>
          <w:bCs/>
          <w:u w:val="single"/>
        </w:rPr>
      </w:pPr>
      <w:r w:rsidRPr="00DD1AFB">
        <w:rPr>
          <w:rFonts w:asciiTheme="majorHAnsi" w:hAnsiTheme="majorHAnsi" w:cstheme="majorHAnsi"/>
          <w:b/>
          <w:bCs/>
        </w:rPr>
        <w:t xml:space="preserve">Veri yaşam döngüsü; KVKK, GDPR ve uluslararası veri güvenliği standartlarına uygun şekilde yönetilir. </w:t>
      </w:r>
      <w:r w:rsidRPr="00DD1AFB">
        <w:rPr>
          <w:rFonts w:asciiTheme="majorHAnsi" w:hAnsiTheme="majorHAnsi" w:cstheme="majorHAnsi"/>
        </w:rPr>
        <w:t>Klinik araştırmalarda işlenen kişisel sağlık verileri; bu verilerin toplanmasından saklanmasına, analizinden paylaşımına ve imhasına kadar tüm aşamalarda KVKK, GDPR, ICH E6 (R3) ve ilgili diğer uluslararası standartlara uygun olarak yönetilir. Veri yaşam döngüsü boyunca hukuka uygunluk, amaçla bağlantılılık, ölçülülük ve güvenli işleme ilkeleri gözetilir. Tüm çalışanlar veri koruma yükümlülükleri konusunda düzenli olarak bilgilendirilir ve gerekli teknik-idari tedbirler sürekli güçlendirilir</w:t>
      </w:r>
      <w:r w:rsidRPr="00DD1AFB">
        <w:rPr>
          <w:rFonts w:asciiTheme="majorHAnsi" w:hAnsiTheme="majorHAnsi" w:cstheme="majorHAnsi"/>
          <w:b/>
          <w:bCs/>
          <w:u w:val="single"/>
        </w:rPr>
        <w:t>.</w:t>
      </w:r>
    </w:p>
    <w:p w:rsidR="0036030B" w:rsidRPr="00DD1AFB" w:rsidRDefault="0036030B" w:rsidP="0036030B">
      <w:pPr>
        <w:pStyle w:val="AralkYok"/>
        <w:ind w:left="786"/>
        <w:rPr>
          <w:rFonts w:asciiTheme="majorHAnsi" w:hAnsiTheme="majorHAnsi" w:cstheme="majorHAnsi"/>
          <w:b/>
          <w:bCs/>
          <w:u w:val="single"/>
        </w:rPr>
      </w:pPr>
    </w:p>
    <w:p w:rsidR="0036030B" w:rsidRPr="00DD1AFB" w:rsidRDefault="0036030B" w:rsidP="0036030B">
      <w:pPr>
        <w:pStyle w:val="AralkYok"/>
        <w:numPr>
          <w:ilvl w:val="0"/>
          <w:numId w:val="96"/>
        </w:numPr>
        <w:rPr>
          <w:rFonts w:asciiTheme="majorHAnsi" w:hAnsiTheme="majorHAnsi" w:cstheme="majorHAnsi"/>
          <w:b/>
          <w:bCs/>
          <w:u w:val="single"/>
        </w:rPr>
      </w:pPr>
      <w:r w:rsidRPr="00DD1AFB">
        <w:rPr>
          <w:rFonts w:asciiTheme="majorHAnsi" w:hAnsiTheme="majorHAnsi" w:cstheme="majorHAnsi"/>
          <w:b/>
          <w:bCs/>
        </w:rPr>
        <w:t xml:space="preserve">Veri minimizasyonu, erişim kontrolü, şeffaflık ve güvenli saklama ilkeleri esas alınır. </w:t>
      </w:r>
      <w:r w:rsidRPr="00DD1AFB">
        <w:rPr>
          <w:rFonts w:asciiTheme="majorHAnsi" w:hAnsiTheme="majorHAnsi" w:cstheme="majorHAnsi"/>
        </w:rPr>
        <w:t xml:space="preserve">Araştırma için gerekli olmayan hiçbir veri toplanmaz; işlenen veriler, belirlenen amaçla sınırlı ve ölçülü olacak şekilde yönetilir. Veriye erişim, görev tanımlarına uyumlu yetki seviyeleri ile sınırlandırılır. Veri saklama yöntemleri; şifreleme, anonimleştirme, </w:t>
      </w:r>
      <w:proofErr w:type="spellStart"/>
      <w:r w:rsidRPr="00DD1AFB">
        <w:rPr>
          <w:rFonts w:asciiTheme="majorHAnsi" w:hAnsiTheme="majorHAnsi" w:cstheme="majorHAnsi"/>
        </w:rPr>
        <w:t>pseudonimleştirme</w:t>
      </w:r>
      <w:proofErr w:type="spellEnd"/>
      <w:r w:rsidRPr="00DD1AFB">
        <w:rPr>
          <w:rFonts w:asciiTheme="majorHAnsi" w:hAnsiTheme="majorHAnsi" w:cstheme="majorHAnsi"/>
        </w:rPr>
        <w:t xml:space="preserve"> gibi güvenlik teknikleriyle desteklenir. Katılımcılar, verilerinin nasıl işlendiği konusunda şeffaf bir şekilde bilgilendirilir ve veri sahibi haklarına erişimleri kolaylaştırılır.</w:t>
      </w:r>
    </w:p>
    <w:p w:rsidR="0036030B" w:rsidRPr="00DD1AFB" w:rsidRDefault="0036030B" w:rsidP="0036030B">
      <w:pPr>
        <w:pStyle w:val="AralkYok"/>
        <w:rPr>
          <w:rFonts w:asciiTheme="majorHAnsi" w:hAnsiTheme="majorHAnsi" w:cstheme="majorHAnsi"/>
          <w:b/>
          <w:bCs/>
          <w:u w:val="single"/>
        </w:rPr>
      </w:pPr>
    </w:p>
    <w:p w:rsidR="0036030B" w:rsidRPr="00DD1AFB" w:rsidRDefault="0036030B" w:rsidP="0036030B">
      <w:pPr>
        <w:pStyle w:val="AralkYok"/>
        <w:numPr>
          <w:ilvl w:val="0"/>
          <w:numId w:val="96"/>
        </w:numPr>
        <w:rPr>
          <w:rFonts w:asciiTheme="majorHAnsi" w:hAnsiTheme="majorHAnsi" w:cstheme="majorHAnsi"/>
          <w:b/>
          <w:bCs/>
          <w:u w:val="single"/>
        </w:rPr>
      </w:pPr>
      <w:r w:rsidRPr="00DD1AFB">
        <w:rPr>
          <w:rFonts w:asciiTheme="majorHAnsi" w:hAnsiTheme="majorHAnsi" w:cstheme="majorHAnsi"/>
          <w:b/>
          <w:bCs/>
        </w:rPr>
        <w:t xml:space="preserve">Dijitalleşme süreçleri çevresel ve operasyonel verimliliği artıracak şekilde uygulanır. </w:t>
      </w:r>
      <w:r w:rsidRPr="00DD1AFB">
        <w:rPr>
          <w:rFonts w:asciiTheme="majorHAnsi" w:hAnsiTheme="majorHAnsi" w:cstheme="majorHAnsi"/>
        </w:rPr>
        <w:t>Dijital araçlar; kâğıt kullanımını azaltmak, operasyonel hataları minimize etmek ve süreçleri hızlandırmak amacıyla sürdürülebilirlik odaklı şekilde kullanılır. Dijitalleşme hem veri güvenliğini hem de çevresel sürdürülebilirliği destekleyen bir araç olarak değerlendirilir. Dijital sistemlerin karbon ayak izi, altyapı maliyetleri ve enerji verimliliği düzenli olarak gözden geçirilir.</w:t>
      </w:r>
    </w:p>
    <w:p w:rsidR="0036030B" w:rsidRPr="00DD1AFB" w:rsidRDefault="0036030B" w:rsidP="0036030B">
      <w:pPr>
        <w:pStyle w:val="AralkYok"/>
        <w:rPr>
          <w:rFonts w:asciiTheme="majorHAnsi" w:hAnsiTheme="majorHAnsi" w:cstheme="majorHAnsi"/>
          <w:b/>
          <w:bCs/>
          <w:u w:val="single"/>
        </w:rPr>
      </w:pPr>
    </w:p>
    <w:p w:rsidR="0036030B" w:rsidRPr="00DD1AFB" w:rsidRDefault="0036030B" w:rsidP="0036030B">
      <w:pPr>
        <w:pStyle w:val="AralkYok"/>
        <w:numPr>
          <w:ilvl w:val="0"/>
          <w:numId w:val="96"/>
        </w:numPr>
        <w:rPr>
          <w:rFonts w:asciiTheme="majorHAnsi" w:hAnsiTheme="majorHAnsi" w:cstheme="majorHAnsi"/>
          <w:b/>
          <w:bCs/>
          <w:u w:val="single"/>
        </w:rPr>
      </w:pPr>
      <w:r w:rsidRPr="00DD1AFB">
        <w:rPr>
          <w:rFonts w:asciiTheme="majorHAnsi" w:hAnsiTheme="majorHAnsi" w:cstheme="majorHAnsi"/>
          <w:b/>
          <w:bCs/>
        </w:rPr>
        <w:t xml:space="preserve">Siber güvenlik önlemleri sürekli güncellenir; risk temelli veri koruma yaklaşımı benimsenir. </w:t>
      </w:r>
      <w:r w:rsidRPr="00DD1AFB">
        <w:rPr>
          <w:rFonts w:asciiTheme="majorHAnsi" w:hAnsiTheme="majorHAnsi" w:cstheme="majorHAnsi"/>
        </w:rPr>
        <w:t>Veri güvenliği tehditlerine karşı firewall, kimlik doğrulama mekanizmaları, güvenlik yamaları gibi teknik önlemler düzenli aralıklarla yenilenir. Risk değerlendirme süreçleri; yeni teknolojiler, tedarikçiler ve operasyonel değişiklikler göz önüne alınarak sürekli güncellenir. Veri ihlallerinin önlenmesi ve olası ihlallerde hızlı müdahale için olay yönetim planları uygulanır.</w:t>
      </w:r>
    </w:p>
    <w:p w:rsidR="0036030B" w:rsidRPr="00DD1AFB" w:rsidRDefault="0036030B" w:rsidP="0036030B">
      <w:pPr>
        <w:pStyle w:val="AralkYok"/>
        <w:rPr>
          <w:rFonts w:asciiTheme="majorHAnsi" w:hAnsiTheme="majorHAnsi" w:cstheme="majorHAnsi"/>
          <w:b/>
          <w:bCs/>
          <w:u w:val="single"/>
        </w:rPr>
      </w:pPr>
    </w:p>
    <w:p w:rsidR="0036030B" w:rsidRPr="00DD1AFB" w:rsidRDefault="0036030B" w:rsidP="0036030B">
      <w:pPr>
        <w:pStyle w:val="AralkYok"/>
        <w:numPr>
          <w:ilvl w:val="0"/>
          <w:numId w:val="96"/>
        </w:numPr>
        <w:rPr>
          <w:rFonts w:asciiTheme="majorHAnsi" w:hAnsiTheme="majorHAnsi" w:cstheme="majorHAnsi"/>
          <w:b/>
          <w:bCs/>
          <w:u w:val="single"/>
        </w:rPr>
      </w:pPr>
      <w:r w:rsidRPr="00DD1AFB">
        <w:rPr>
          <w:rFonts w:asciiTheme="majorHAnsi" w:hAnsiTheme="majorHAnsi" w:cstheme="majorHAnsi"/>
          <w:b/>
          <w:bCs/>
        </w:rPr>
        <w:t xml:space="preserve">Yapay zekâ kullanılan alanlarda algoritmik adalet ve etik denetim sağlanır. </w:t>
      </w:r>
      <w:r w:rsidRPr="00DD1AFB">
        <w:rPr>
          <w:rFonts w:asciiTheme="majorHAnsi" w:hAnsiTheme="majorHAnsi" w:cstheme="majorHAnsi"/>
        </w:rPr>
        <w:t xml:space="preserve">Veri analizi, planlama, izleme veya risk değerlendirme gibi süreçlerde kullanılan yapay zekâ araçlarının karar alma mekanizmalarında ayrımcılık, önyargı veya hatalı yönlendirme risklerinin oluşmaması için algoritmik adalet ilkeleri uygulanır. Yapay zekâ sistemleri düzenli olarak etik denetime tabi tutulur; kullanılan modellerin şeffaflığı, </w:t>
      </w:r>
      <w:proofErr w:type="spellStart"/>
      <w:r w:rsidRPr="00DD1AFB">
        <w:rPr>
          <w:rFonts w:asciiTheme="majorHAnsi" w:hAnsiTheme="majorHAnsi" w:cstheme="majorHAnsi"/>
        </w:rPr>
        <w:t>açıklanabilirliği</w:t>
      </w:r>
      <w:proofErr w:type="spellEnd"/>
      <w:r w:rsidRPr="00DD1AFB">
        <w:rPr>
          <w:rFonts w:asciiTheme="majorHAnsi" w:hAnsiTheme="majorHAnsi" w:cstheme="majorHAnsi"/>
        </w:rPr>
        <w:t xml:space="preserve"> ve güvenilirliği garanti altına alınır. Veri işleme süreçlerinde insan denetimi tamamen dışlanmaz; nihai değerlendirmelerde sorumlu insan gözetimi esastır.</w:t>
      </w:r>
    </w:p>
    <w:p w:rsidR="0036030B" w:rsidRPr="00DD1AFB" w:rsidRDefault="0036030B" w:rsidP="0036030B">
      <w:pPr>
        <w:pStyle w:val="AralkYok"/>
        <w:ind w:left="786"/>
        <w:rPr>
          <w:rStyle w:val="Gl"/>
          <w:rFonts w:asciiTheme="majorHAnsi" w:hAnsiTheme="majorHAnsi" w:cstheme="majorHAnsi"/>
          <w:b w:val="0"/>
          <w:bCs w:val="0"/>
          <w:u w:val="single"/>
        </w:rPr>
      </w:pPr>
    </w:p>
    <w:p w:rsidR="0036030B" w:rsidRPr="00DD1AFB" w:rsidRDefault="0036030B" w:rsidP="0036030B">
      <w:pPr>
        <w:pStyle w:val="AralkYok"/>
        <w:numPr>
          <w:ilvl w:val="1"/>
          <w:numId w:val="39"/>
        </w:numPr>
        <w:ind w:left="426" w:hanging="426"/>
        <w:rPr>
          <w:rFonts w:asciiTheme="majorHAnsi" w:hAnsiTheme="majorHAnsi" w:cstheme="majorHAnsi"/>
          <w:b/>
          <w:bCs/>
          <w:u w:val="single"/>
        </w:rPr>
      </w:pPr>
      <w:r w:rsidRPr="00DD1AFB">
        <w:rPr>
          <w:rFonts w:asciiTheme="majorHAnsi" w:hAnsiTheme="majorHAnsi" w:cstheme="majorHAnsi"/>
          <w:b/>
          <w:bCs/>
          <w:u w:val="single"/>
        </w:rPr>
        <w:t>Çevresel Etki Döngüsü İlkeleri:</w:t>
      </w:r>
    </w:p>
    <w:p w:rsidR="0036030B" w:rsidRPr="00DD1AFB" w:rsidRDefault="0036030B" w:rsidP="0036030B">
      <w:pPr>
        <w:pStyle w:val="AralkYok"/>
        <w:rPr>
          <w:rFonts w:asciiTheme="majorHAnsi" w:hAnsiTheme="majorHAnsi" w:cstheme="majorHAnsi"/>
        </w:rPr>
      </w:pPr>
      <w:r w:rsidRPr="00DD1AFB">
        <w:rPr>
          <w:rFonts w:asciiTheme="majorHAnsi" w:hAnsiTheme="majorHAnsi" w:cstheme="majorHAnsi"/>
        </w:rPr>
        <w:t xml:space="preserve">Çevresel Etki Döngüsü; klinik araştırma faaliyetlerinin doğrudan ve dolaylı çevresel etkilerini sistematik biçimde yönetmeyi amaçlayan sürdürülebilirlik bileşenidir. Klinik araştırmalar; saha ziyaretleri, lojistik faaliyetler, tıbbi ve kimyasal atıklar, enerji tüketimi, dijital altyapı ve malzeme kullanımı gibi çok sayıda süreç üzerinden çevresel etki yaratır. Bu nedenle çevresel sürdürülebilirlik, yalnızca çevre dostu uygulamalar geliştirmek değil, aynı zamanda araştırma süreçlerinin karbon ayak izini azaltmak, kaynak kullanımını verimli hale getirmek, atıkları minimize etmek ve ekosistem üzerindeki etkileri kontrollü şekilde yönetmek anlamına gelir. </w:t>
      </w:r>
    </w:p>
    <w:p w:rsidR="0036030B" w:rsidRPr="00DD1AFB" w:rsidRDefault="0036030B" w:rsidP="0036030B">
      <w:pPr>
        <w:pStyle w:val="AralkYok"/>
        <w:rPr>
          <w:rFonts w:asciiTheme="majorHAnsi" w:hAnsiTheme="majorHAnsi" w:cstheme="majorHAnsi"/>
        </w:rPr>
      </w:pPr>
    </w:p>
    <w:p w:rsidR="0036030B" w:rsidRPr="00DD1AFB" w:rsidRDefault="0036030B" w:rsidP="0036030B">
      <w:pPr>
        <w:pStyle w:val="AralkYok"/>
        <w:rPr>
          <w:rFonts w:asciiTheme="majorHAnsi" w:hAnsiTheme="majorHAnsi" w:cstheme="majorHAnsi"/>
        </w:rPr>
      </w:pPr>
      <w:r w:rsidRPr="00DD1AFB">
        <w:rPr>
          <w:rFonts w:asciiTheme="majorHAnsi" w:hAnsiTheme="majorHAnsi" w:cstheme="majorHAnsi"/>
          <w:b/>
          <w:bCs/>
        </w:rPr>
        <w:t xml:space="preserve">Çevresel Etki Döngüsü, döngüsel ekonomi prensiplerini, risk temelli değerlendirmeyi ve sürekli iyileştirmeyi esas alarak </w:t>
      </w:r>
      <w:proofErr w:type="spellStart"/>
      <w:r w:rsidRPr="00DD1AFB">
        <w:rPr>
          <w:rFonts w:asciiTheme="majorHAnsi" w:hAnsiTheme="majorHAnsi" w:cstheme="majorHAnsi"/>
          <w:b/>
          <w:bCs/>
        </w:rPr>
        <w:t>NoblePath</w:t>
      </w:r>
      <w:proofErr w:type="spellEnd"/>
      <w:r w:rsidRPr="00DD1AFB">
        <w:rPr>
          <w:rFonts w:asciiTheme="majorHAnsi" w:hAnsiTheme="majorHAnsi" w:cstheme="majorHAnsi"/>
          <w:b/>
          <w:bCs/>
        </w:rPr>
        <w:t xml:space="preserve"> </w:t>
      </w:r>
      <w:proofErr w:type="spellStart"/>
      <w:r w:rsidRPr="00DD1AFB">
        <w:rPr>
          <w:rFonts w:asciiTheme="majorHAnsi" w:hAnsiTheme="majorHAnsi" w:cstheme="majorHAnsi"/>
          <w:b/>
          <w:bCs/>
        </w:rPr>
        <w:t>CRO’nun</w:t>
      </w:r>
      <w:proofErr w:type="spellEnd"/>
      <w:r w:rsidRPr="00DD1AFB">
        <w:rPr>
          <w:rFonts w:asciiTheme="majorHAnsi" w:hAnsiTheme="majorHAnsi" w:cstheme="majorHAnsi"/>
          <w:b/>
          <w:bCs/>
        </w:rPr>
        <w:t xml:space="preserve"> araştırma süreçlerini daha düşük çevresel etkiyle yürütmesini sağlar.</w:t>
      </w:r>
      <w:r w:rsidRPr="00DD1AFB">
        <w:rPr>
          <w:rFonts w:asciiTheme="majorHAnsi" w:hAnsiTheme="majorHAnsi" w:cstheme="majorHAnsi"/>
        </w:rPr>
        <w:t xml:space="preserve"> Bu döngü, hem </w:t>
      </w:r>
      <w:proofErr w:type="spellStart"/>
      <w:r w:rsidRPr="00DD1AFB">
        <w:rPr>
          <w:rFonts w:asciiTheme="majorHAnsi" w:hAnsiTheme="majorHAnsi" w:cstheme="majorHAnsi"/>
        </w:rPr>
        <w:t>ESG’nin</w:t>
      </w:r>
      <w:proofErr w:type="spellEnd"/>
      <w:r w:rsidRPr="00DD1AFB">
        <w:rPr>
          <w:rFonts w:asciiTheme="majorHAnsi" w:hAnsiTheme="majorHAnsi" w:cstheme="majorHAnsi"/>
        </w:rPr>
        <w:t xml:space="preserve"> çevresel boyutunun temelini oluşturur hem de dijitalleşme, klinik operasyonlar ve tedarik zinciri sorumluluğu gibi diğer döngülerle entegre biçimde çalışarak bütüncül bir sürdürülebilirlik ekosistemi yaratır.</w:t>
      </w:r>
    </w:p>
    <w:p w:rsidR="0036030B" w:rsidRPr="00DD1AFB" w:rsidRDefault="0036030B" w:rsidP="0036030B">
      <w:pPr>
        <w:pStyle w:val="AralkYok"/>
        <w:rPr>
          <w:rFonts w:asciiTheme="majorHAnsi" w:hAnsiTheme="majorHAnsi" w:cstheme="majorHAnsi"/>
        </w:rPr>
      </w:pPr>
    </w:p>
    <w:p w:rsidR="0036030B" w:rsidRPr="00DD1AFB" w:rsidRDefault="0036030B" w:rsidP="0036030B">
      <w:pPr>
        <w:pStyle w:val="AralkYok"/>
        <w:rPr>
          <w:rFonts w:asciiTheme="majorHAnsi" w:hAnsiTheme="majorHAnsi" w:cstheme="majorHAnsi"/>
        </w:rPr>
      </w:pPr>
      <w:r w:rsidRPr="00DD1AFB">
        <w:rPr>
          <w:rFonts w:asciiTheme="majorHAnsi" w:hAnsiTheme="majorHAnsi" w:cstheme="majorHAnsi"/>
        </w:rPr>
        <w:lastRenderedPageBreak/>
        <w:t xml:space="preserve">Aşağıda yer alan temel ilkeler, Çevresel Etki </w:t>
      </w:r>
      <w:proofErr w:type="spellStart"/>
      <w:r w:rsidRPr="00DD1AFB">
        <w:rPr>
          <w:rFonts w:asciiTheme="majorHAnsi" w:hAnsiTheme="majorHAnsi" w:cstheme="majorHAnsi"/>
        </w:rPr>
        <w:t>Döngüsü’nün</w:t>
      </w:r>
      <w:proofErr w:type="spellEnd"/>
      <w:r w:rsidRPr="00DD1AFB">
        <w:rPr>
          <w:rFonts w:asciiTheme="majorHAnsi" w:hAnsiTheme="majorHAnsi" w:cstheme="majorHAnsi"/>
        </w:rPr>
        <w:t xml:space="preserve"> </w:t>
      </w:r>
      <w:proofErr w:type="spellStart"/>
      <w:r w:rsidRPr="00DD1AFB">
        <w:rPr>
          <w:rFonts w:asciiTheme="majorHAnsi" w:hAnsiTheme="majorHAnsi" w:cstheme="majorHAnsi"/>
        </w:rPr>
        <w:t>NoblePath</w:t>
      </w:r>
      <w:proofErr w:type="spellEnd"/>
      <w:r w:rsidRPr="00DD1AFB">
        <w:rPr>
          <w:rFonts w:asciiTheme="majorHAnsi" w:hAnsiTheme="majorHAnsi" w:cstheme="majorHAnsi"/>
        </w:rPr>
        <w:t xml:space="preserve"> CRO bünyesinde uygulanmasına ilişkin esasları tanımlamakta; araştırma süreçlerinin çevresel etkilerinin ölçülmesi, azaltılması ve sürdürülebilir biçimde yönetilmesi için izlenen kurumsal yaklaşımı somutlaştırmaktadır.</w:t>
      </w:r>
    </w:p>
    <w:p w:rsidR="0036030B" w:rsidRPr="00DD1AFB" w:rsidRDefault="0036030B" w:rsidP="0036030B">
      <w:pPr>
        <w:pStyle w:val="AralkYok"/>
        <w:rPr>
          <w:rFonts w:asciiTheme="majorHAnsi" w:hAnsiTheme="majorHAnsi" w:cstheme="majorHAnsi"/>
        </w:rPr>
      </w:pPr>
    </w:p>
    <w:p w:rsidR="0036030B" w:rsidRPr="00DD1AFB" w:rsidRDefault="0036030B" w:rsidP="0036030B">
      <w:pPr>
        <w:pStyle w:val="AralkYok"/>
        <w:numPr>
          <w:ilvl w:val="0"/>
          <w:numId w:val="96"/>
        </w:numPr>
        <w:rPr>
          <w:rFonts w:asciiTheme="majorHAnsi" w:hAnsiTheme="majorHAnsi" w:cstheme="majorHAnsi"/>
          <w:b/>
          <w:bCs/>
          <w:u w:val="single"/>
        </w:rPr>
      </w:pPr>
      <w:r w:rsidRPr="00DD1AFB">
        <w:rPr>
          <w:rFonts w:asciiTheme="majorHAnsi" w:hAnsiTheme="majorHAnsi" w:cstheme="majorHAnsi"/>
          <w:b/>
          <w:bCs/>
        </w:rPr>
        <w:t xml:space="preserve">Klinik araştırma süreçlerinin karbon ayak izi ölçülür, azaltılır ve yönetilir. </w:t>
      </w:r>
      <w:r w:rsidRPr="00DD1AFB">
        <w:rPr>
          <w:rFonts w:asciiTheme="majorHAnsi" w:hAnsiTheme="majorHAnsi" w:cstheme="majorHAnsi"/>
        </w:rPr>
        <w:t>Saha ziyaretleri, merkezler arası seyahat, dijital altyapı, ofis operasyonları ve malzeme tüketimi dahil tüm faaliyetlerin karbon emisyonu düzenli olarak ölçülmesine yönelik sistemler kurulur. Bu sistemler aracılığıyla emisyon kaynakları analiz edilerek azaltım planları oluşturulur; gereksiz seyahat ve enerji tüketimi önlenir. Yıllık karbon azaltım hedefleri belirlenir ve sürdürülebilirlik performansı kapsamında raporlanır.</w:t>
      </w:r>
    </w:p>
    <w:p w:rsidR="0036030B" w:rsidRPr="00DD1AFB" w:rsidRDefault="0036030B" w:rsidP="0036030B">
      <w:pPr>
        <w:pStyle w:val="AralkYok"/>
        <w:ind w:left="786"/>
        <w:rPr>
          <w:rFonts w:asciiTheme="majorHAnsi" w:hAnsiTheme="majorHAnsi" w:cstheme="majorHAnsi"/>
          <w:b/>
          <w:bCs/>
          <w:u w:val="single"/>
        </w:rPr>
      </w:pPr>
    </w:p>
    <w:p w:rsidR="0036030B" w:rsidRPr="00DD1AFB" w:rsidRDefault="0036030B" w:rsidP="0036030B">
      <w:pPr>
        <w:pStyle w:val="AralkYok"/>
        <w:numPr>
          <w:ilvl w:val="0"/>
          <w:numId w:val="96"/>
        </w:numPr>
        <w:rPr>
          <w:rFonts w:asciiTheme="majorHAnsi" w:hAnsiTheme="majorHAnsi" w:cstheme="majorHAnsi"/>
          <w:b/>
          <w:bCs/>
          <w:u w:val="single"/>
        </w:rPr>
      </w:pPr>
      <w:r w:rsidRPr="00DD1AFB">
        <w:rPr>
          <w:rFonts w:asciiTheme="majorHAnsi" w:hAnsiTheme="majorHAnsi" w:cstheme="majorHAnsi"/>
          <w:b/>
          <w:bCs/>
        </w:rPr>
        <w:t xml:space="preserve">Enerji verimliliği önceliklendirilir; mümkün olan alanlarda yenilenebilir enerji tercih edilir. </w:t>
      </w:r>
      <w:r w:rsidRPr="00DD1AFB">
        <w:rPr>
          <w:rFonts w:asciiTheme="majorHAnsi" w:hAnsiTheme="majorHAnsi" w:cstheme="majorHAnsi"/>
        </w:rPr>
        <w:t>Ofis alanlarının, bilişim altyapısının ve saha operasyonlarının; enerji verimliliğini artıracak şekilde tasarlanması için sistemler kurulur. Işıklandırma, ısıtma, soğutma, sunucu sistemleri ve dijital uygulamalarda enerji tüketiminin izlenmesi için alt yapı hazırlanır; gereksiz tüketim noktaları elimine edilir. Mümkün olan durumlarda yenilenebilir enerji kaynaklarına yönelinir veya enerji satın alımlarında düşük karbonlu seçenekler tercih edilmesi için gerekli adımlar atılır.</w:t>
      </w:r>
    </w:p>
    <w:p w:rsidR="0036030B" w:rsidRPr="00DD1AFB" w:rsidRDefault="0036030B" w:rsidP="0036030B">
      <w:pPr>
        <w:pStyle w:val="AralkYok"/>
        <w:ind w:left="786"/>
        <w:rPr>
          <w:rFonts w:asciiTheme="majorHAnsi" w:hAnsiTheme="majorHAnsi" w:cstheme="majorHAnsi"/>
          <w:b/>
          <w:bCs/>
          <w:u w:val="single"/>
        </w:rPr>
      </w:pPr>
    </w:p>
    <w:p w:rsidR="0036030B" w:rsidRPr="00DD1AFB" w:rsidRDefault="0036030B" w:rsidP="0036030B">
      <w:pPr>
        <w:pStyle w:val="AralkYok"/>
        <w:numPr>
          <w:ilvl w:val="0"/>
          <w:numId w:val="96"/>
        </w:numPr>
        <w:rPr>
          <w:rFonts w:asciiTheme="majorHAnsi" w:hAnsiTheme="majorHAnsi" w:cstheme="majorHAnsi"/>
          <w:b/>
          <w:bCs/>
          <w:u w:val="single"/>
        </w:rPr>
      </w:pPr>
      <w:r w:rsidRPr="00DD1AFB">
        <w:rPr>
          <w:rFonts w:asciiTheme="majorHAnsi" w:hAnsiTheme="majorHAnsi" w:cstheme="majorHAnsi"/>
          <w:b/>
          <w:bCs/>
        </w:rPr>
        <w:t xml:space="preserve">Atık yönetimi (tıbbi, kimyasal, elektronik) ulusal ve uluslararası standartlara uygun yürütülür. </w:t>
      </w:r>
      <w:r w:rsidRPr="00DD1AFB">
        <w:rPr>
          <w:rFonts w:asciiTheme="majorHAnsi" w:hAnsiTheme="majorHAnsi" w:cstheme="majorHAnsi"/>
        </w:rPr>
        <w:t>Araştırma süreçlerinde ortaya çıkan tıbbi, kimyasal, biyolojik ve elektronik atıklar mevzuata uygun olarak kaynağında ayrıştırılması, güvenli şekilde depolanması ve yetkili bertaraf tesislerine teslim edilmesi için gerekli alt yapı oluşturulur. Tehlikeli atıklar için özel güvenlik ve taşıma prosedürleri uygulanır. E</w:t>
      </w:r>
      <w:r>
        <w:rPr>
          <w:rFonts w:asciiTheme="majorHAnsi" w:hAnsiTheme="majorHAnsi" w:cstheme="majorHAnsi"/>
        </w:rPr>
        <w:t>lektronik a</w:t>
      </w:r>
      <w:r w:rsidRPr="00DD1AFB">
        <w:rPr>
          <w:rFonts w:asciiTheme="majorHAnsi" w:hAnsiTheme="majorHAnsi" w:cstheme="majorHAnsi"/>
        </w:rPr>
        <w:t>tıkların geri dönüşüm oranı artırılması için çalışmalar yapılır; tek kullanımlık sarf malzemelerinin azaltılması için sürekli iyileştirme yapılır.</w:t>
      </w:r>
    </w:p>
    <w:p w:rsidR="0036030B" w:rsidRPr="00DD1AFB" w:rsidRDefault="0036030B" w:rsidP="0036030B">
      <w:pPr>
        <w:pStyle w:val="AralkYok"/>
        <w:rPr>
          <w:rFonts w:asciiTheme="majorHAnsi" w:hAnsiTheme="majorHAnsi" w:cstheme="majorHAnsi"/>
          <w:b/>
          <w:bCs/>
          <w:u w:val="single"/>
        </w:rPr>
      </w:pPr>
    </w:p>
    <w:p w:rsidR="0036030B" w:rsidRPr="00DD1AFB" w:rsidRDefault="0036030B" w:rsidP="0036030B">
      <w:pPr>
        <w:pStyle w:val="AralkYok"/>
        <w:numPr>
          <w:ilvl w:val="0"/>
          <w:numId w:val="96"/>
        </w:numPr>
        <w:rPr>
          <w:rFonts w:asciiTheme="majorHAnsi" w:hAnsiTheme="majorHAnsi" w:cstheme="majorHAnsi"/>
          <w:b/>
          <w:bCs/>
          <w:u w:val="single"/>
        </w:rPr>
      </w:pPr>
      <w:r w:rsidRPr="00DD1AFB">
        <w:rPr>
          <w:rFonts w:asciiTheme="majorHAnsi" w:hAnsiTheme="majorHAnsi" w:cstheme="majorHAnsi"/>
          <w:b/>
          <w:bCs/>
        </w:rPr>
        <w:t xml:space="preserve">Kaynak kullanımı döngüsel ekonomi prensiplerine göre planlanır. </w:t>
      </w:r>
      <w:r w:rsidRPr="00DD1AFB">
        <w:rPr>
          <w:rFonts w:asciiTheme="majorHAnsi" w:hAnsiTheme="majorHAnsi" w:cstheme="majorHAnsi"/>
        </w:rPr>
        <w:t xml:space="preserve">“Azalt–Yeniden Kullan–Geri Dönüştür” prensipleri tüm süreçlerde uygulanır. Kâğıt tüketimini azaltmak için dijitalleşme teşvik edilir; çevreye duyarlı malzeme ve ekipman tedarikine öncelik verilir. Kullanılan ürünlerde dayanıklılık, geri </w:t>
      </w:r>
      <w:proofErr w:type="spellStart"/>
      <w:r w:rsidRPr="00DD1AFB">
        <w:rPr>
          <w:rFonts w:asciiTheme="majorHAnsi" w:hAnsiTheme="majorHAnsi" w:cstheme="majorHAnsi"/>
        </w:rPr>
        <w:t>dönüştürülebilirlik</w:t>
      </w:r>
      <w:proofErr w:type="spellEnd"/>
      <w:r w:rsidRPr="00DD1AFB">
        <w:rPr>
          <w:rFonts w:asciiTheme="majorHAnsi" w:hAnsiTheme="majorHAnsi" w:cstheme="majorHAnsi"/>
        </w:rPr>
        <w:t xml:space="preserve"> ve uzun ömürlülük esas alınır. Kaynak verimliliği; satın alma politikaları, ofis süreçleri ve saha operasyonlarının tamamına entegre edilir.</w:t>
      </w:r>
    </w:p>
    <w:p w:rsidR="0036030B" w:rsidRPr="00DD1AFB" w:rsidRDefault="0036030B" w:rsidP="0036030B">
      <w:pPr>
        <w:pStyle w:val="AralkYok"/>
        <w:rPr>
          <w:rFonts w:asciiTheme="majorHAnsi" w:hAnsiTheme="majorHAnsi" w:cstheme="majorHAnsi"/>
          <w:b/>
          <w:bCs/>
          <w:u w:val="single"/>
        </w:rPr>
      </w:pPr>
    </w:p>
    <w:p w:rsidR="0036030B" w:rsidRPr="00DD1AFB" w:rsidRDefault="0036030B" w:rsidP="0036030B">
      <w:pPr>
        <w:pStyle w:val="AralkYok"/>
        <w:numPr>
          <w:ilvl w:val="0"/>
          <w:numId w:val="96"/>
        </w:numPr>
        <w:rPr>
          <w:rFonts w:asciiTheme="majorHAnsi" w:hAnsiTheme="majorHAnsi" w:cstheme="majorHAnsi"/>
          <w:b/>
          <w:bCs/>
          <w:u w:val="single"/>
        </w:rPr>
      </w:pPr>
      <w:r w:rsidRPr="00DD1AFB">
        <w:rPr>
          <w:rFonts w:asciiTheme="majorHAnsi" w:hAnsiTheme="majorHAnsi" w:cstheme="majorHAnsi"/>
          <w:b/>
          <w:bCs/>
        </w:rPr>
        <w:t xml:space="preserve">Saha ziyaretleri; lojistik ve operasyonel faaliyetlerde çevresel etkiyi azaltan yöntemler kullanılır. </w:t>
      </w:r>
      <w:r w:rsidRPr="00DD1AFB">
        <w:rPr>
          <w:rFonts w:asciiTheme="majorHAnsi" w:hAnsiTheme="majorHAnsi" w:cstheme="majorHAnsi"/>
        </w:rPr>
        <w:t>Saha izleme faaliyetlerinde hibrit veya tamamen uzaktan izleme modelleri kullanılarak seyahat kaynaklı emisyonlar azaltılır. Numune taşıma süreçleri optimize edilir; gereksiz kargo hareketleri sınırlandırılır. Saha planlaması yapılırken karbon etkisi dikkate alınır; ulaşım, depolama ve operasyonel süreçlerde daha düşük çevresel etki yaratan yöntemler tercih edilmesi için gerekli çalışmalar yapılır.</w:t>
      </w:r>
    </w:p>
    <w:p w:rsidR="0036030B" w:rsidRPr="000D3031" w:rsidRDefault="0036030B" w:rsidP="0036030B">
      <w:pPr>
        <w:pStyle w:val="AralkYok"/>
        <w:ind w:left="426"/>
        <w:rPr>
          <w:rFonts w:asciiTheme="majorHAnsi" w:hAnsiTheme="majorHAnsi" w:cstheme="majorHAnsi"/>
          <w:u w:val="single"/>
        </w:rPr>
      </w:pPr>
    </w:p>
    <w:p w:rsidR="0036030B" w:rsidRPr="000D3031" w:rsidRDefault="0036030B" w:rsidP="0036030B">
      <w:pPr>
        <w:pStyle w:val="AralkYok"/>
        <w:numPr>
          <w:ilvl w:val="1"/>
          <w:numId w:val="39"/>
        </w:numPr>
        <w:ind w:left="426" w:hanging="426"/>
        <w:rPr>
          <w:rFonts w:asciiTheme="majorHAnsi" w:hAnsiTheme="majorHAnsi" w:cstheme="majorHAnsi"/>
          <w:b/>
          <w:bCs/>
          <w:u w:val="single"/>
        </w:rPr>
      </w:pPr>
      <w:r w:rsidRPr="000D3031">
        <w:rPr>
          <w:rFonts w:asciiTheme="majorHAnsi" w:hAnsiTheme="majorHAnsi" w:cstheme="majorHAnsi"/>
          <w:b/>
          <w:bCs/>
          <w:u w:val="single"/>
        </w:rPr>
        <w:t>Klinik Operasyonlar Döngüsü İlkeleri:</w:t>
      </w:r>
    </w:p>
    <w:p w:rsidR="0036030B" w:rsidRPr="000D3031" w:rsidRDefault="0036030B" w:rsidP="0036030B">
      <w:pPr>
        <w:pStyle w:val="AralkYok"/>
        <w:rPr>
          <w:rFonts w:asciiTheme="majorHAnsi" w:hAnsiTheme="majorHAnsi" w:cstheme="majorHAnsi"/>
        </w:rPr>
      </w:pPr>
      <w:r w:rsidRPr="000D3031">
        <w:rPr>
          <w:rFonts w:asciiTheme="majorHAnsi" w:hAnsiTheme="majorHAnsi" w:cstheme="majorHAnsi"/>
        </w:rPr>
        <w:t xml:space="preserve">Klinik Operasyonlar Döngüsü; klinik araştırmaların planlanması, yürütülmesi, izlenmesi ve raporlanması süreçlerinin sürdürülebilirlik ilkeleriyle uyumlu biçimde yönetilmesini sağlayan operasyonel çerçeveyi ifade eder. </w:t>
      </w:r>
      <w:r w:rsidRPr="000D3031">
        <w:rPr>
          <w:rFonts w:asciiTheme="majorHAnsi" w:hAnsiTheme="majorHAnsi" w:cstheme="majorHAnsi"/>
          <w:b/>
          <w:bCs/>
        </w:rPr>
        <w:t xml:space="preserve">Klinik operasyonlar; saha ziyaretleri, protokol yönetimi, dokümantasyon, kalite süreçleri, izleme faaliyetleri ve katılımcı güvenliği gibi çok yönlü </w:t>
      </w:r>
      <w:r w:rsidRPr="000D3031">
        <w:rPr>
          <w:rFonts w:asciiTheme="majorHAnsi" w:hAnsiTheme="majorHAnsi" w:cstheme="majorHAnsi"/>
          <w:b/>
          <w:bCs/>
        </w:rPr>
        <w:lastRenderedPageBreak/>
        <w:t>adımlardan oluşur ve bu nedenle çevresel etki, sosyal sorumluluk ve etik yönetişim üzerinde doğrudan etki yaratır</w:t>
      </w:r>
      <w:r w:rsidRPr="000D3031">
        <w:rPr>
          <w:rFonts w:asciiTheme="majorHAnsi" w:hAnsiTheme="majorHAnsi" w:cstheme="majorHAnsi"/>
        </w:rPr>
        <w:t xml:space="preserve">. Bu döngü, operasyonel kararların enerji kullanımı, kaynak verimliliği, çalışan güvenliği, süreç kalitesi ve veri doğruluğu üzerinde yarattığı etkileri dikkate alarak klinik araştırmaları daha düşük çevresel etki, daha yüksek etik standart ve daha güçlü süreç güvenilirliğiyle yürütmeyi amaçlar. </w:t>
      </w:r>
    </w:p>
    <w:p w:rsidR="0036030B" w:rsidRPr="000D3031" w:rsidRDefault="0036030B" w:rsidP="0036030B">
      <w:pPr>
        <w:pStyle w:val="AralkYok"/>
        <w:rPr>
          <w:rFonts w:asciiTheme="majorHAnsi" w:hAnsiTheme="majorHAnsi" w:cstheme="majorHAnsi"/>
        </w:rPr>
      </w:pPr>
    </w:p>
    <w:p w:rsidR="0036030B" w:rsidRPr="000D3031" w:rsidRDefault="0036030B" w:rsidP="0036030B">
      <w:pPr>
        <w:pStyle w:val="AralkYok"/>
        <w:rPr>
          <w:rFonts w:asciiTheme="majorHAnsi" w:hAnsiTheme="majorHAnsi" w:cstheme="majorHAnsi"/>
        </w:rPr>
      </w:pPr>
      <w:r w:rsidRPr="000D3031">
        <w:rPr>
          <w:rFonts w:asciiTheme="majorHAnsi" w:hAnsiTheme="majorHAnsi" w:cstheme="majorHAnsi"/>
        </w:rPr>
        <w:t xml:space="preserve">Klinik Operasyonlar Döngüsü; çevresel etki yönetimi, çalışan refahı, veri sürdürülebilirliği ve tedarik zinciri sorumluluğu gibi diğer döngülerle entegre olup </w:t>
      </w:r>
      <w:proofErr w:type="spellStart"/>
      <w:r w:rsidRPr="000D3031">
        <w:rPr>
          <w:rFonts w:asciiTheme="majorHAnsi" w:hAnsiTheme="majorHAnsi" w:cstheme="majorHAnsi"/>
        </w:rPr>
        <w:t>NoblePath</w:t>
      </w:r>
      <w:proofErr w:type="spellEnd"/>
      <w:r w:rsidRPr="000D3031">
        <w:rPr>
          <w:rFonts w:asciiTheme="majorHAnsi" w:hAnsiTheme="majorHAnsi" w:cstheme="majorHAnsi"/>
        </w:rPr>
        <w:t xml:space="preserve"> </w:t>
      </w:r>
      <w:proofErr w:type="spellStart"/>
      <w:r w:rsidRPr="000D3031">
        <w:rPr>
          <w:rFonts w:asciiTheme="majorHAnsi" w:hAnsiTheme="majorHAnsi" w:cstheme="majorHAnsi"/>
        </w:rPr>
        <w:t>CRO’nun</w:t>
      </w:r>
      <w:proofErr w:type="spellEnd"/>
      <w:r w:rsidRPr="000D3031">
        <w:rPr>
          <w:rFonts w:asciiTheme="majorHAnsi" w:hAnsiTheme="majorHAnsi" w:cstheme="majorHAnsi"/>
        </w:rPr>
        <w:t xml:space="preserve"> bilimsel doğruluk ile sürdürülebilirlik arasında denge kuran operasyonel sisteminin temelini oluşturur. </w:t>
      </w:r>
    </w:p>
    <w:p w:rsidR="0036030B" w:rsidRPr="000D3031" w:rsidRDefault="0036030B" w:rsidP="0036030B">
      <w:pPr>
        <w:pStyle w:val="AralkYok"/>
        <w:rPr>
          <w:rFonts w:asciiTheme="majorHAnsi" w:hAnsiTheme="majorHAnsi" w:cstheme="majorHAnsi"/>
        </w:rPr>
      </w:pPr>
    </w:p>
    <w:p w:rsidR="0036030B" w:rsidRPr="000D3031" w:rsidRDefault="0036030B" w:rsidP="0036030B">
      <w:pPr>
        <w:pStyle w:val="AralkYok"/>
        <w:rPr>
          <w:rFonts w:asciiTheme="majorHAnsi" w:hAnsiTheme="majorHAnsi" w:cstheme="majorHAnsi"/>
        </w:rPr>
      </w:pPr>
      <w:r w:rsidRPr="000D3031">
        <w:rPr>
          <w:rFonts w:asciiTheme="majorHAnsi" w:hAnsiTheme="majorHAnsi" w:cstheme="majorHAnsi"/>
        </w:rPr>
        <w:t xml:space="preserve">Aşağıda yer alan temel ilkeler, Klinik Operasyonlar Döngüsü kapsamında yürütülen tüm faaliyetlerin çevresel, sosyal ve </w:t>
      </w:r>
      <w:proofErr w:type="spellStart"/>
      <w:r w:rsidRPr="000D3031">
        <w:rPr>
          <w:rFonts w:asciiTheme="majorHAnsi" w:hAnsiTheme="majorHAnsi" w:cstheme="majorHAnsi"/>
        </w:rPr>
        <w:t>yönetişimsel</w:t>
      </w:r>
      <w:proofErr w:type="spellEnd"/>
      <w:r w:rsidRPr="000D3031">
        <w:rPr>
          <w:rFonts w:asciiTheme="majorHAnsi" w:hAnsiTheme="majorHAnsi" w:cstheme="majorHAnsi"/>
        </w:rPr>
        <w:t xml:space="preserve"> sürdürülebilirlik ilkeleriyle uyumlu şekilde planlanmasını, uygulanmasını ve sürekli olarak iyileştirilmesini sağlayan kurumsal esasları tanımlar. </w:t>
      </w:r>
    </w:p>
    <w:p w:rsidR="0036030B" w:rsidRPr="000D3031" w:rsidRDefault="0036030B" w:rsidP="0036030B">
      <w:pPr>
        <w:pStyle w:val="AralkYok"/>
        <w:rPr>
          <w:rFonts w:asciiTheme="majorHAnsi" w:hAnsiTheme="majorHAnsi" w:cstheme="majorHAnsi"/>
        </w:rPr>
      </w:pPr>
    </w:p>
    <w:p w:rsidR="0036030B" w:rsidRPr="000D3031" w:rsidRDefault="0036030B" w:rsidP="0036030B">
      <w:pPr>
        <w:pStyle w:val="AralkYok"/>
        <w:numPr>
          <w:ilvl w:val="0"/>
          <w:numId w:val="96"/>
        </w:numPr>
        <w:rPr>
          <w:rFonts w:asciiTheme="majorHAnsi" w:hAnsiTheme="majorHAnsi" w:cstheme="majorHAnsi"/>
          <w:b/>
          <w:bCs/>
          <w:u w:val="single"/>
        </w:rPr>
      </w:pPr>
      <w:r w:rsidRPr="000D3031">
        <w:rPr>
          <w:rFonts w:asciiTheme="majorHAnsi" w:hAnsiTheme="majorHAnsi" w:cstheme="majorHAnsi"/>
          <w:b/>
          <w:bCs/>
        </w:rPr>
        <w:t xml:space="preserve">Klinik araştırma protokolleri sürdürülebilirlik kriterleri dikkate alınarak tasarlanır. </w:t>
      </w:r>
      <w:r w:rsidRPr="000D3031">
        <w:rPr>
          <w:rFonts w:asciiTheme="majorHAnsi" w:hAnsiTheme="majorHAnsi" w:cstheme="majorHAnsi"/>
        </w:rPr>
        <w:t>Klinik protokol geliştirme süreci yalnızca bilimsel geçerlilik ve düzenleyici uygunluk temelinde değil, aynı zamanda sürdürülebilirlik gereklilikleri çerçevesinde değerlendirilir. Protokollerde gereksiz ziyaret yükü, aşırı lojistik hareketlilik, fazla malzeme tüketimi, yüksek enerji ihtiyacı veya katılımcı üzerinde gereksiz risk oluşturabilecek uygulamalar minimize edilir. Dijital onam, uzaktan izleme, hibrit model ve veri odaklı takip gibi yenilikçi yöntemler sürdürülebilir operasyonel modelin parçası olarak değerlendirilir.</w:t>
      </w:r>
    </w:p>
    <w:p w:rsidR="0036030B" w:rsidRPr="000D3031" w:rsidRDefault="0036030B" w:rsidP="0036030B">
      <w:pPr>
        <w:pStyle w:val="AralkYok"/>
        <w:ind w:left="786"/>
        <w:rPr>
          <w:rFonts w:asciiTheme="majorHAnsi" w:hAnsiTheme="majorHAnsi" w:cstheme="majorHAnsi"/>
          <w:b/>
          <w:bCs/>
          <w:u w:val="single"/>
        </w:rPr>
      </w:pPr>
    </w:p>
    <w:p w:rsidR="0036030B" w:rsidRPr="000D3031" w:rsidRDefault="0036030B" w:rsidP="0036030B">
      <w:pPr>
        <w:pStyle w:val="AralkYok"/>
        <w:numPr>
          <w:ilvl w:val="0"/>
          <w:numId w:val="96"/>
        </w:numPr>
        <w:rPr>
          <w:rFonts w:asciiTheme="majorHAnsi" w:hAnsiTheme="majorHAnsi" w:cstheme="majorHAnsi"/>
          <w:b/>
          <w:bCs/>
          <w:u w:val="single"/>
        </w:rPr>
      </w:pPr>
      <w:r w:rsidRPr="000D3031">
        <w:rPr>
          <w:rFonts w:asciiTheme="majorHAnsi" w:hAnsiTheme="majorHAnsi" w:cstheme="majorHAnsi"/>
          <w:b/>
          <w:bCs/>
        </w:rPr>
        <w:t xml:space="preserve">Operasyonel süreçlerde gereksiz enerji, zaman ve kaynak kullanımı azaltılır. </w:t>
      </w:r>
      <w:r w:rsidRPr="000D3031">
        <w:rPr>
          <w:rFonts w:asciiTheme="majorHAnsi" w:hAnsiTheme="majorHAnsi" w:cstheme="majorHAnsi"/>
        </w:rPr>
        <w:t>Klinik operasyonların tüm aşamalarında “en az kaynakla en yüksek bilimsel kalite” ilkesi uygulanır. Çalışma planlamaları, seyahat gereksinimleri, dokümantasyon süreçleri ve iletişim kanalları; enerji, zaman ve malzeme kullanımını optimize edecek şekilde yapılandırılır. Gereksiz ofis tüketimi, yetersiz süreç tasarımı veya tekrar eden iş akışları tespit edilerek iyileştirme döngülerine alınır. Dijital sistemler; süreç verimliliğini artırmak ve kaynak israfını azaltmak amacıyla tercih edilir.</w:t>
      </w:r>
    </w:p>
    <w:p w:rsidR="0036030B" w:rsidRPr="000D3031" w:rsidRDefault="0036030B" w:rsidP="0036030B">
      <w:pPr>
        <w:pStyle w:val="AralkYok"/>
        <w:rPr>
          <w:rFonts w:asciiTheme="majorHAnsi" w:hAnsiTheme="majorHAnsi" w:cstheme="majorHAnsi"/>
          <w:b/>
          <w:bCs/>
          <w:u w:val="single"/>
        </w:rPr>
      </w:pPr>
    </w:p>
    <w:p w:rsidR="0036030B" w:rsidRPr="000D3031" w:rsidRDefault="0036030B" w:rsidP="0036030B">
      <w:pPr>
        <w:pStyle w:val="AralkYok"/>
        <w:numPr>
          <w:ilvl w:val="0"/>
          <w:numId w:val="96"/>
        </w:numPr>
        <w:rPr>
          <w:rFonts w:asciiTheme="majorHAnsi" w:hAnsiTheme="majorHAnsi" w:cstheme="majorHAnsi"/>
          <w:b/>
          <w:bCs/>
          <w:u w:val="single"/>
        </w:rPr>
      </w:pPr>
      <w:r w:rsidRPr="000D3031">
        <w:rPr>
          <w:rFonts w:asciiTheme="majorHAnsi" w:hAnsiTheme="majorHAnsi" w:cstheme="majorHAnsi"/>
          <w:b/>
          <w:bCs/>
        </w:rPr>
        <w:t xml:space="preserve">Kalite Yönetim Sistemi, sürdürülebilirlik hedefleriyle uyumlu şekilde işletilir. </w:t>
      </w:r>
      <w:proofErr w:type="spellStart"/>
      <w:r w:rsidRPr="000D3031">
        <w:rPr>
          <w:rFonts w:asciiTheme="majorHAnsi" w:hAnsiTheme="majorHAnsi" w:cstheme="majorHAnsi"/>
        </w:rPr>
        <w:t>NoblePath</w:t>
      </w:r>
      <w:proofErr w:type="spellEnd"/>
      <w:r w:rsidRPr="000D3031">
        <w:rPr>
          <w:rFonts w:asciiTheme="majorHAnsi" w:hAnsiTheme="majorHAnsi" w:cstheme="majorHAnsi"/>
        </w:rPr>
        <w:t xml:space="preserve"> </w:t>
      </w:r>
      <w:proofErr w:type="spellStart"/>
      <w:r w:rsidRPr="000D3031">
        <w:rPr>
          <w:rFonts w:asciiTheme="majorHAnsi" w:hAnsiTheme="majorHAnsi" w:cstheme="majorHAnsi"/>
        </w:rPr>
        <w:t>CRO’nun</w:t>
      </w:r>
      <w:proofErr w:type="spellEnd"/>
      <w:r w:rsidRPr="000D3031">
        <w:rPr>
          <w:rFonts w:asciiTheme="majorHAnsi" w:hAnsiTheme="majorHAnsi" w:cstheme="majorHAnsi"/>
        </w:rPr>
        <w:t xml:space="preserve"> Kalite Yönetim Sistemi (KYS), yalnızca düzenleyici gereklilikleri karşılamakla kalmaz; aynı zamanda çevresel, sosyal ve </w:t>
      </w:r>
      <w:proofErr w:type="spellStart"/>
      <w:r w:rsidRPr="000D3031">
        <w:rPr>
          <w:rFonts w:asciiTheme="majorHAnsi" w:hAnsiTheme="majorHAnsi" w:cstheme="majorHAnsi"/>
        </w:rPr>
        <w:t>yönetişimsel</w:t>
      </w:r>
      <w:proofErr w:type="spellEnd"/>
      <w:r w:rsidRPr="000D3031">
        <w:rPr>
          <w:rFonts w:asciiTheme="majorHAnsi" w:hAnsiTheme="majorHAnsi" w:cstheme="majorHAnsi"/>
        </w:rPr>
        <w:t xml:space="preserve"> sürdürülebilirlik hedefleriyle entegre biçimde yürütülür. Denetimler, iç kontroller, dokümantasyon yönetimi ve operasyonel karar mekanizmaları sürdürülebilirlik performansı göz önünde bulundurularak tasarlanır. </w:t>
      </w:r>
      <w:proofErr w:type="spellStart"/>
      <w:r w:rsidRPr="000D3031">
        <w:rPr>
          <w:rFonts w:asciiTheme="majorHAnsi" w:hAnsiTheme="majorHAnsi" w:cstheme="majorHAnsi"/>
        </w:rPr>
        <w:t>KYS’nin</w:t>
      </w:r>
      <w:proofErr w:type="spellEnd"/>
      <w:r w:rsidRPr="000D3031">
        <w:rPr>
          <w:rFonts w:asciiTheme="majorHAnsi" w:hAnsiTheme="majorHAnsi" w:cstheme="majorHAnsi"/>
        </w:rPr>
        <w:t xml:space="preserve"> tüm çıktıları sürdürülebilirlik raporlamasına katkı sağlayacak şekilde izlenir ve değerlendirilir.</w:t>
      </w:r>
    </w:p>
    <w:p w:rsidR="0036030B" w:rsidRPr="000D3031" w:rsidRDefault="0036030B" w:rsidP="0036030B">
      <w:pPr>
        <w:pStyle w:val="AralkYok"/>
        <w:rPr>
          <w:rFonts w:asciiTheme="majorHAnsi" w:hAnsiTheme="majorHAnsi" w:cstheme="majorHAnsi"/>
          <w:b/>
          <w:bCs/>
          <w:u w:val="single"/>
        </w:rPr>
      </w:pPr>
    </w:p>
    <w:p w:rsidR="0036030B" w:rsidRPr="000D3031" w:rsidRDefault="0036030B" w:rsidP="0036030B">
      <w:pPr>
        <w:pStyle w:val="AralkYok"/>
        <w:numPr>
          <w:ilvl w:val="0"/>
          <w:numId w:val="96"/>
        </w:numPr>
        <w:rPr>
          <w:rFonts w:asciiTheme="majorHAnsi" w:hAnsiTheme="majorHAnsi" w:cstheme="majorHAnsi"/>
          <w:b/>
          <w:bCs/>
          <w:u w:val="single"/>
        </w:rPr>
      </w:pPr>
      <w:r w:rsidRPr="000D3031">
        <w:rPr>
          <w:rFonts w:asciiTheme="majorHAnsi" w:hAnsiTheme="majorHAnsi" w:cstheme="majorHAnsi"/>
          <w:b/>
          <w:bCs/>
        </w:rPr>
        <w:t xml:space="preserve">Saha operasyonlarında çalışan güvenliği ve çevresel sorumluluk birlikte gözetilir. </w:t>
      </w:r>
      <w:r w:rsidRPr="000D3031">
        <w:rPr>
          <w:rFonts w:asciiTheme="majorHAnsi" w:hAnsiTheme="majorHAnsi" w:cstheme="majorHAnsi"/>
        </w:rPr>
        <w:t>Saha çalışanlarının fiziksel güvenliği, iş sağlığı uygulamaları ve ergonomik süreçler, çevresel sorumlulukla uyum içinde ele alınır. Saha ziyaretlerinde enerji tüketimi, ulaşım kaynaklı karbon emisyonu, atık üretimi ve malzeme kullanımı optimize edilir. Hem çalışan güvenliğini hem de çevresel etkileri azaltan hibrit saha modelleri, dijital dokümantasyon ve uzaktan izleme yöntemleri önceliklendirilir. Saha iş güvenliği prosedürleri, sürdürülebilirlik hedefleriyle uyumlu şekilde güncellenir.</w:t>
      </w:r>
    </w:p>
    <w:p w:rsidR="0036030B" w:rsidRPr="000D3031" w:rsidRDefault="0036030B" w:rsidP="0036030B">
      <w:pPr>
        <w:pStyle w:val="AralkYok"/>
        <w:rPr>
          <w:rFonts w:asciiTheme="majorHAnsi" w:hAnsiTheme="majorHAnsi" w:cstheme="majorHAnsi"/>
          <w:b/>
          <w:bCs/>
          <w:u w:val="single"/>
        </w:rPr>
      </w:pPr>
    </w:p>
    <w:p w:rsidR="0036030B" w:rsidRPr="000D3031" w:rsidRDefault="0036030B" w:rsidP="0036030B">
      <w:pPr>
        <w:pStyle w:val="AralkYok"/>
        <w:numPr>
          <w:ilvl w:val="0"/>
          <w:numId w:val="96"/>
        </w:numPr>
        <w:rPr>
          <w:rFonts w:asciiTheme="majorHAnsi" w:hAnsiTheme="majorHAnsi" w:cstheme="majorHAnsi"/>
          <w:b/>
          <w:bCs/>
          <w:u w:val="single"/>
        </w:rPr>
      </w:pPr>
      <w:r w:rsidRPr="000D3031">
        <w:rPr>
          <w:rFonts w:asciiTheme="majorHAnsi" w:hAnsiTheme="majorHAnsi" w:cstheme="majorHAnsi"/>
          <w:b/>
          <w:bCs/>
        </w:rPr>
        <w:lastRenderedPageBreak/>
        <w:t xml:space="preserve">Operasyonel riskler düzenli olarak değerlendirilir ve döngüsel iyileştirme uygulanır. </w:t>
      </w:r>
      <w:r w:rsidRPr="000D3031">
        <w:rPr>
          <w:rFonts w:asciiTheme="majorHAnsi" w:hAnsiTheme="majorHAnsi" w:cstheme="majorHAnsi"/>
        </w:rPr>
        <w:t>Klinik operasyonlarda ortaya çıkabilecek etik, çevresel, sosyal, kalite ve veri güvenliği riskleri düzenli aralıklarla analiz edilir. Risk değerlendirmeleri yalnızca güvenlik ve kalite perspektifiyle değil; enerji tüketimi, kaynak kullanımı, çevresel etki ve paydaş güveni açısından da yapılır. Tespit edilen riskler için düzeltici-önleyici faaliyetler uygulanır, sonuçlar performans göstergeleriyle izlenir ve döngüsel iyileştirme modeli tüm operasyonlara entegre edilir.</w:t>
      </w:r>
    </w:p>
    <w:p w:rsidR="0036030B" w:rsidRPr="00DD1AFB" w:rsidRDefault="0036030B" w:rsidP="0036030B">
      <w:pPr>
        <w:pStyle w:val="AralkYok"/>
        <w:ind w:left="786"/>
        <w:rPr>
          <w:rStyle w:val="Gl"/>
          <w:rFonts w:asciiTheme="majorHAnsi" w:hAnsiTheme="majorHAnsi" w:cstheme="majorHAnsi"/>
          <w:b w:val="0"/>
          <w:bCs w:val="0"/>
          <w:u w:val="single"/>
        </w:rPr>
      </w:pPr>
    </w:p>
    <w:p w:rsidR="0036030B" w:rsidRDefault="0036030B" w:rsidP="0036030B">
      <w:pPr>
        <w:pStyle w:val="AralkYok"/>
        <w:numPr>
          <w:ilvl w:val="1"/>
          <w:numId w:val="39"/>
        </w:numPr>
        <w:ind w:left="426" w:hanging="426"/>
        <w:rPr>
          <w:rFonts w:asciiTheme="majorHAnsi" w:hAnsiTheme="majorHAnsi" w:cstheme="majorHAnsi"/>
          <w:b/>
          <w:bCs/>
          <w:u w:val="single"/>
        </w:rPr>
      </w:pPr>
      <w:r w:rsidRPr="00DD1AFB">
        <w:rPr>
          <w:rFonts w:asciiTheme="majorHAnsi" w:hAnsiTheme="majorHAnsi" w:cstheme="majorHAnsi"/>
          <w:b/>
          <w:bCs/>
          <w:u w:val="single"/>
        </w:rPr>
        <w:t>Çalışan Refahı Döngüsü İlkeleri:</w:t>
      </w:r>
    </w:p>
    <w:p w:rsidR="0036030B" w:rsidRPr="000D3031" w:rsidRDefault="0036030B" w:rsidP="0036030B">
      <w:pPr>
        <w:pStyle w:val="AralkYok"/>
        <w:rPr>
          <w:rFonts w:asciiTheme="majorHAnsi" w:hAnsiTheme="majorHAnsi" w:cstheme="majorHAnsi"/>
        </w:rPr>
      </w:pPr>
      <w:r w:rsidRPr="000D3031">
        <w:rPr>
          <w:rFonts w:asciiTheme="majorHAnsi" w:hAnsiTheme="majorHAnsi" w:cstheme="majorHAnsi"/>
        </w:rPr>
        <w:t xml:space="preserve">Çalışan Refahı Döngüsü, </w:t>
      </w:r>
      <w:proofErr w:type="spellStart"/>
      <w:r w:rsidRPr="000D3031">
        <w:rPr>
          <w:rFonts w:asciiTheme="majorHAnsi" w:hAnsiTheme="majorHAnsi" w:cstheme="majorHAnsi"/>
        </w:rPr>
        <w:t>NoblePath</w:t>
      </w:r>
      <w:proofErr w:type="spellEnd"/>
      <w:r w:rsidRPr="000D3031">
        <w:rPr>
          <w:rFonts w:asciiTheme="majorHAnsi" w:hAnsiTheme="majorHAnsi" w:cstheme="majorHAnsi"/>
        </w:rPr>
        <w:t xml:space="preserve"> </w:t>
      </w:r>
      <w:proofErr w:type="spellStart"/>
      <w:r w:rsidRPr="000D3031">
        <w:rPr>
          <w:rFonts w:asciiTheme="majorHAnsi" w:hAnsiTheme="majorHAnsi" w:cstheme="majorHAnsi"/>
        </w:rPr>
        <w:t>CRO’nun</w:t>
      </w:r>
      <w:proofErr w:type="spellEnd"/>
      <w:r w:rsidRPr="000D3031">
        <w:rPr>
          <w:rFonts w:asciiTheme="majorHAnsi" w:hAnsiTheme="majorHAnsi" w:cstheme="majorHAnsi"/>
        </w:rPr>
        <w:t xml:space="preserve"> sürdürülebilirlik yaklaşımının sosyal boyutunu oluşturan temel çerçevedir. </w:t>
      </w:r>
      <w:r w:rsidRPr="000D3031">
        <w:rPr>
          <w:rFonts w:asciiTheme="majorHAnsi" w:hAnsiTheme="majorHAnsi" w:cstheme="majorHAnsi"/>
          <w:b/>
          <w:bCs/>
        </w:rPr>
        <w:t>Klinik araştırmalar; yoğun koordinasyon, yüksek sorumluluk, saha koşullarında çalışma, sürekli değişen düzenleyici gereklilikler ve hassas insan verileriyle temas gibi faktörler nedeniyle çalışanların fiziksel, psikolojik ve sosyal esenliğini doğrudan etkileyen bir yapıya sahiptir. Bu nedenle çalışan refahı, yalnızca bir insan kaynakları uygulaması değil; araştırma süreçlerinin güvenilirliğini, bilimsel kalitesini ve etik standartlarını belirleyen stratejik bir sürdürülebilirlik unsurudur</w:t>
      </w:r>
      <w:r w:rsidRPr="000D3031">
        <w:rPr>
          <w:rFonts w:asciiTheme="majorHAnsi" w:hAnsiTheme="majorHAnsi" w:cstheme="majorHAnsi"/>
        </w:rPr>
        <w:t xml:space="preserve">. Bu döngü; çalışanların gelişimini destekleyen kapsayıcı politikaları, sağlıklı ve güvenli çalışma ortamını, esnek çalışma modellerini, sürekli öğrenme kültürünü, eşit fırsat ilkelerini ve insan odaklı yönetişim yaklaşımını bir arada ele alarak </w:t>
      </w:r>
      <w:proofErr w:type="spellStart"/>
      <w:r w:rsidRPr="000D3031">
        <w:rPr>
          <w:rFonts w:asciiTheme="majorHAnsi" w:hAnsiTheme="majorHAnsi" w:cstheme="majorHAnsi"/>
        </w:rPr>
        <w:t>NoblePath</w:t>
      </w:r>
      <w:proofErr w:type="spellEnd"/>
      <w:r w:rsidRPr="000D3031">
        <w:rPr>
          <w:rFonts w:asciiTheme="majorHAnsi" w:hAnsiTheme="majorHAnsi" w:cstheme="majorHAnsi"/>
        </w:rPr>
        <w:t xml:space="preserve"> </w:t>
      </w:r>
      <w:proofErr w:type="spellStart"/>
      <w:r w:rsidRPr="000D3031">
        <w:rPr>
          <w:rFonts w:asciiTheme="majorHAnsi" w:hAnsiTheme="majorHAnsi" w:cstheme="majorHAnsi"/>
        </w:rPr>
        <w:t>CRO’nun</w:t>
      </w:r>
      <w:proofErr w:type="spellEnd"/>
      <w:r w:rsidRPr="000D3031">
        <w:rPr>
          <w:rFonts w:asciiTheme="majorHAnsi" w:hAnsiTheme="majorHAnsi" w:cstheme="majorHAnsi"/>
        </w:rPr>
        <w:t xml:space="preserve"> kurumsal dayanıklılığını güçlendirir. Çalışan refahı aynı zamanda diğer tüm döngüleri besleyerek verimlilikten veri güvenliğine, klinik operasyonlardan tedarik zinciri performansına kadar tüm süreçlerin sürdürülebilirliğini artırır.</w:t>
      </w:r>
    </w:p>
    <w:p w:rsidR="0036030B" w:rsidRPr="000D3031" w:rsidRDefault="0036030B" w:rsidP="0036030B">
      <w:pPr>
        <w:pStyle w:val="NormalWeb"/>
        <w:rPr>
          <w:rFonts w:asciiTheme="majorHAnsi" w:hAnsiTheme="majorHAnsi" w:cstheme="majorHAnsi"/>
          <w:b/>
          <w:bCs/>
        </w:rPr>
      </w:pPr>
      <w:r w:rsidRPr="000D3031">
        <w:rPr>
          <w:rStyle w:val="Vurgu"/>
          <w:rFonts w:asciiTheme="majorHAnsi" w:eastAsiaTheme="majorEastAsia" w:hAnsiTheme="majorHAnsi" w:cstheme="majorHAnsi"/>
          <w:i w:val="0"/>
          <w:iCs w:val="0"/>
        </w:rPr>
        <w:t>Aşağıda yer alan temel ilkeler, çalışan refahının korunması, geliştirilmesi ve sürdürülebilir bir insan sermayesi yapısının oluşturulmasına yönelik kurumsal yaklaşımımızı somutlaştırmakta; tüm çalışanların güvenli, adil, etik ve destekleyici bir çalışma ortamında faaliyet göstermesini sağlayacak standartları belirlemektedir.</w:t>
      </w:r>
    </w:p>
    <w:p w:rsidR="0036030B" w:rsidRPr="000D3031" w:rsidRDefault="0036030B" w:rsidP="0036030B">
      <w:pPr>
        <w:pStyle w:val="AralkYok"/>
        <w:numPr>
          <w:ilvl w:val="0"/>
          <w:numId w:val="96"/>
        </w:numPr>
        <w:rPr>
          <w:rFonts w:asciiTheme="majorHAnsi" w:hAnsiTheme="majorHAnsi" w:cstheme="majorHAnsi"/>
          <w:b/>
          <w:bCs/>
          <w:u w:val="single"/>
        </w:rPr>
      </w:pPr>
      <w:r w:rsidRPr="000D3031">
        <w:rPr>
          <w:rFonts w:asciiTheme="majorHAnsi" w:hAnsiTheme="majorHAnsi" w:cstheme="majorHAnsi"/>
          <w:b/>
          <w:bCs/>
        </w:rPr>
        <w:t xml:space="preserve">Çalışanların fiziksel, zihinsel ve sosyal esenliğini destekleyen bütünsel bir çalışma ortamı sağlanır. </w:t>
      </w:r>
      <w:proofErr w:type="spellStart"/>
      <w:r w:rsidRPr="000D3031">
        <w:rPr>
          <w:rFonts w:asciiTheme="majorHAnsi" w:hAnsiTheme="majorHAnsi" w:cstheme="majorHAnsi"/>
        </w:rPr>
        <w:t>NoblePath</w:t>
      </w:r>
      <w:proofErr w:type="spellEnd"/>
      <w:r w:rsidRPr="000D3031">
        <w:rPr>
          <w:rFonts w:asciiTheme="majorHAnsi" w:hAnsiTheme="majorHAnsi" w:cstheme="majorHAnsi"/>
        </w:rPr>
        <w:t xml:space="preserve"> CRO, çalışanların esenliğini yalnızca fiziksel güvenlik ile sınırlı görmez; psikolojik dayanıklılık, sosyal destek mekanizmaları ve iş-yaşam dengesi de çalışma koşullarının ayrılmaz bir parçası olarak değerlendirilir. Klinik araştırmaların yoğun temposu, saha koşulları ve hassas veri yönetimi dikkate alınarak çalışan memnuniyeti düzenli şekilde ölçülür, stres yönetimi ve tükenmişlik riskine karşı önleyici uygulamalar geliştirilir. Çalışanların refahını artıran ergonomik düzenlemeler, danışmanlık destekleri ve sağlıklı çalışma alışkanlıkları kurumsal olarak teşvik edilir.</w:t>
      </w:r>
    </w:p>
    <w:p w:rsidR="0036030B" w:rsidRPr="000D3031" w:rsidRDefault="0036030B" w:rsidP="0036030B">
      <w:pPr>
        <w:pStyle w:val="AralkYok"/>
        <w:ind w:left="786"/>
        <w:rPr>
          <w:rFonts w:asciiTheme="majorHAnsi" w:hAnsiTheme="majorHAnsi" w:cstheme="majorHAnsi"/>
          <w:b/>
          <w:bCs/>
          <w:u w:val="single"/>
        </w:rPr>
      </w:pPr>
    </w:p>
    <w:p w:rsidR="0036030B" w:rsidRPr="000D3031" w:rsidRDefault="0036030B" w:rsidP="0036030B">
      <w:pPr>
        <w:pStyle w:val="AralkYok"/>
        <w:numPr>
          <w:ilvl w:val="0"/>
          <w:numId w:val="96"/>
        </w:numPr>
        <w:rPr>
          <w:rFonts w:asciiTheme="majorHAnsi" w:hAnsiTheme="majorHAnsi" w:cstheme="majorHAnsi"/>
          <w:b/>
          <w:bCs/>
          <w:u w:val="single"/>
        </w:rPr>
      </w:pPr>
      <w:r w:rsidRPr="000D3031">
        <w:rPr>
          <w:rFonts w:asciiTheme="majorHAnsi" w:hAnsiTheme="majorHAnsi" w:cstheme="majorHAnsi"/>
          <w:b/>
          <w:bCs/>
        </w:rPr>
        <w:t xml:space="preserve">Döngüsel insan kaynakları modeli ile sürekli öğrenme, gelişim ve yetkinlik artırımı teşvik edilir. </w:t>
      </w:r>
      <w:r w:rsidRPr="000D3031">
        <w:rPr>
          <w:rFonts w:asciiTheme="majorHAnsi" w:hAnsiTheme="majorHAnsi" w:cstheme="majorHAnsi"/>
        </w:rPr>
        <w:t>Klinik araştırma dinamiklerinin hızla değiştiği sektörde, çalışanların yetkinliklerinin sürekli güncel tutulması temel önceliktir. Bu doğrultuda eğitimler, içsel bilgi transferi, mentorluk programları ve sektörel gelişim faaliyetleri; döngüsel bir öğrenme sistemine entegre edilir. Çalışanların mesleki gelişim yol haritaları oluşturulur; geri bildirim mekanizmaları düzenli işletilir ve yetenek gelişimi sürdürülebilir insan sermayesinin temel unsuru olarak desteklenir.</w:t>
      </w:r>
    </w:p>
    <w:p w:rsidR="0036030B" w:rsidRPr="000D3031" w:rsidRDefault="0036030B" w:rsidP="0036030B">
      <w:pPr>
        <w:pStyle w:val="AralkYok"/>
        <w:rPr>
          <w:rFonts w:asciiTheme="majorHAnsi" w:hAnsiTheme="majorHAnsi" w:cstheme="majorHAnsi"/>
          <w:b/>
          <w:bCs/>
          <w:u w:val="single"/>
        </w:rPr>
      </w:pPr>
    </w:p>
    <w:p w:rsidR="0036030B" w:rsidRPr="000D3031" w:rsidRDefault="0036030B" w:rsidP="0036030B">
      <w:pPr>
        <w:pStyle w:val="AralkYok"/>
        <w:numPr>
          <w:ilvl w:val="0"/>
          <w:numId w:val="96"/>
        </w:numPr>
        <w:rPr>
          <w:rFonts w:asciiTheme="majorHAnsi" w:hAnsiTheme="majorHAnsi" w:cstheme="majorHAnsi"/>
          <w:b/>
          <w:bCs/>
          <w:u w:val="single"/>
        </w:rPr>
      </w:pPr>
      <w:r w:rsidRPr="000D3031">
        <w:rPr>
          <w:rFonts w:asciiTheme="majorHAnsi" w:hAnsiTheme="majorHAnsi" w:cstheme="majorHAnsi"/>
          <w:b/>
          <w:bCs/>
        </w:rPr>
        <w:t xml:space="preserve">Çeşitlilik, fırsat eşitliği ve kapsayıcılık bir temel değer olarak uygulanır. </w:t>
      </w:r>
      <w:r w:rsidRPr="000D3031">
        <w:rPr>
          <w:rFonts w:asciiTheme="majorHAnsi" w:hAnsiTheme="majorHAnsi" w:cstheme="majorHAnsi"/>
        </w:rPr>
        <w:t xml:space="preserve">Cinsiyet, yaş, engellilik, etnik köken, sosyoekonomik durum, düşünce farklılıkları ve kişisel özellikler ne olursa olsun tüm çalışanlara eşit fırsatlar sunulur. İşe alım süreçlerinden kariyer </w:t>
      </w:r>
      <w:r w:rsidRPr="000D3031">
        <w:rPr>
          <w:rFonts w:asciiTheme="majorHAnsi" w:hAnsiTheme="majorHAnsi" w:cstheme="majorHAnsi"/>
        </w:rPr>
        <w:lastRenderedPageBreak/>
        <w:t>gelişimi ve terfi politikalarına kadar tüm süreçler ayrımcılıktan arındırılmış şekilde yürütülür. Kapsayıcı bir çalışma ortamı oluşturmak için çalışan katılımı desteklenir; farklı bakış açılarının kurumsal değere dönüştürülmesi teşvik edilir. Klinik araştırmaların toplumsal etkisi dikkate alınarak çeşitlilik ilkeleri araştırma ekiplerine de yansıtılır.</w:t>
      </w:r>
    </w:p>
    <w:p w:rsidR="0036030B" w:rsidRPr="000D3031" w:rsidRDefault="0036030B" w:rsidP="0036030B">
      <w:pPr>
        <w:pStyle w:val="AralkYok"/>
        <w:rPr>
          <w:rFonts w:asciiTheme="majorHAnsi" w:hAnsiTheme="majorHAnsi" w:cstheme="majorHAnsi"/>
          <w:b/>
          <w:bCs/>
          <w:u w:val="single"/>
        </w:rPr>
      </w:pPr>
    </w:p>
    <w:p w:rsidR="0036030B" w:rsidRPr="000D3031" w:rsidRDefault="0036030B" w:rsidP="0036030B">
      <w:pPr>
        <w:pStyle w:val="AralkYok"/>
        <w:numPr>
          <w:ilvl w:val="0"/>
          <w:numId w:val="96"/>
        </w:numPr>
        <w:rPr>
          <w:rFonts w:asciiTheme="majorHAnsi" w:hAnsiTheme="majorHAnsi" w:cstheme="majorHAnsi"/>
          <w:b/>
          <w:bCs/>
          <w:u w:val="single"/>
        </w:rPr>
      </w:pPr>
      <w:r w:rsidRPr="000D3031">
        <w:rPr>
          <w:rFonts w:asciiTheme="majorHAnsi" w:hAnsiTheme="majorHAnsi" w:cstheme="majorHAnsi"/>
          <w:b/>
          <w:bCs/>
        </w:rPr>
        <w:t xml:space="preserve">Esnek ve uzaktan çalışma modelleri sürdürülebilirlik hedeflerine göre planlanır. </w:t>
      </w:r>
      <w:r w:rsidRPr="000D3031">
        <w:rPr>
          <w:rFonts w:asciiTheme="majorHAnsi" w:hAnsiTheme="majorHAnsi" w:cstheme="majorHAnsi"/>
        </w:rPr>
        <w:t>Dijitalleşme olanakları ve operasyonel gereklilikler doğrultusunda esnek çalışma modelleri uygulanır. Bu modeller, çalışan refahı kadar çevresel sürdürülebilirliği de destekler; seyahat ihtiyacını azaltır, karbon emisyonunu düşürür ve ofis kaynak kullanımını optimize eder. Uzaktan çalışan personelin iş sağlığı, veri güvenliği ve çalışma koşullarına yönelik standartlar açık şekilde tanımlanır.</w:t>
      </w:r>
    </w:p>
    <w:p w:rsidR="0036030B" w:rsidRPr="000D3031" w:rsidRDefault="0036030B" w:rsidP="0036030B">
      <w:pPr>
        <w:pStyle w:val="AralkYok"/>
        <w:rPr>
          <w:rFonts w:asciiTheme="majorHAnsi" w:hAnsiTheme="majorHAnsi" w:cstheme="majorHAnsi"/>
          <w:b/>
          <w:bCs/>
          <w:u w:val="single"/>
        </w:rPr>
      </w:pPr>
    </w:p>
    <w:p w:rsidR="0036030B" w:rsidRPr="000D3031" w:rsidRDefault="0036030B" w:rsidP="0036030B">
      <w:pPr>
        <w:pStyle w:val="AralkYok"/>
        <w:numPr>
          <w:ilvl w:val="0"/>
          <w:numId w:val="96"/>
        </w:numPr>
        <w:rPr>
          <w:rFonts w:asciiTheme="majorHAnsi" w:hAnsiTheme="majorHAnsi" w:cstheme="majorHAnsi"/>
          <w:b/>
          <w:bCs/>
          <w:u w:val="single"/>
        </w:rPr>
      </w:pPr>
      <w:r w:rsidRPr="000D3031">
        <w:rPr>
          <w:rFonts w:asciiTheme="majorHAnsi" w:hAnsiTheme="majorHAnsi" w:cstheme="majorHAnsi"/>
          <w:b/>
          <w:bCs/>
        </w:rPr>
        <w:t xml:space="preserve">İş sağlığı ve güvenliği tüm saha ve ofis süreçlerinde önceliklidir. </w:t>
      </w:r>
      <w:r w:rsidRPr="000D3031">
        <w:rPr>
          <w:rFonts w:asciiTheme="majorHAnsi" w:hAnsiTheme="majorHAnsi" w:cstheme="majorHAnsi"/>
        </w:rPr>
        <w:t>Saha operasyonlarında çalışanların fiziksel güvenliğini sağlayan prosedürler, ofis ortamlarında ergonomik ve güvenli çalışma koşulları, kimyasal ve biyolojik risklere karşı koruyucu uygulamalar ve acil durum yönetimi politikaları eksiksiz şekilde uygulanır. İş sağlığı ve güvenliği, yalnızca uyulması gereken bir zorunluluk değil, çalışanların refahını, araştırma kalitesini ve kurumsal sürdürülebilirliği destekleyen temel bir değer olarak ele alınır.</w:t>
      </w:r>
    </w:p>
    <w:p w:rsidR="0036030B" w:rsidRPr="00DD1AFB" w:rsidRDefault="0036030B" w:rsidP="0036030B">
      <w:pPr>
        <w:pStyle w:val="AralkYok"/>
        <w:ind w:left="786"/>
        <w:rPr>
          <w:rStyle w:val="Gl"/>
          <w:rFonts w:asciiTheme="majorHAnsi" w:hAnsiTheme="majorHAnsi" w:cstheme="majorHAnsi"/>
          <w:b w:val="0"/>
          <w:bCs w:val="0"/>
          <w:u w:val="single"/>
        </w:rPr>
      </w:pPr>
    </w:p>
    <w:p w:rsidR="0036030B" w:rsidRPr="000D3031" w:rsidRDefault="0036030B" w:rsidP="0036030B">
      <w:pPr>
        <w:pStyle w:val="AralkYok"/>
        <w:numPr>
          <w:ilvl w:val="1"/>
          <w:numId w:val="39"/>
        </w:numPr>
        <w:ind w:left="426" w:hanging="426"/>
        <w:rPr>
          <w:rStyle w:val="Gl"/>
          <w:rFonts w:asciiTheme="majorHAnsi" w:hAnsiTheme="majorHAnsi" w:cstheme="majorHAnsi"/>
          <w:b w:val="0"/>
          <w:bCs w:val="0"/>
          <w:u w:val="single"/>
        </w:rPr>
      </w:pPr>
      <w:r w:rsidRPr="00DD1AFB">
        <w:rPr>
          <w:rStyle w:val="Gl"/>
          <w:rFonts w:asciiTheme="majorHAnsi" w:hAnsiTheme="majorHAnsi" w:cstheme="majorHAnsi"/>
          <w:u w:val="single"/>
        </w:rPr>
        <w:t>Tedarik Zinciri Sorumluluğu Döngüsü İlkeleri:</w:t>
      </w:r>
    </w:p>
    <w:p w:rsidR="0036030B" w:rsidRPr="000D3031" w:rsidRDefault="0036030B" w:rsidP="0036030B">
      <w:pPr>
        <w:pStyle w:val="AralkYok"/>
        <w:rPr>
          <w:rFonts w:asciiTheme="majorHAnsi" w:hAnsiTheme="majorHAnsi" w:cstheme="majorHAnsi"/>
        </w:rPr>
      </w:pPr>
      <w:r w:rsidRPr="000D3031">
        <w:rPr>
          <w:rFonts w:asciiTheme="majorHAnsi" w:hAnsiTheme="majorHAnsi" w:cstheme="majorHAnsi"/>
        </w:rPr>
        <w:t xml:space="preserve">Tedarik Zinciri Sorumluluğu Döngüsü; klinik araştırma süreçlerinde kullanılan tüm ürün, hizmet, malzeme ve teknolojilerin seçiminden kullanımına, depolanmasından bertarafına kadar uzanan zincirin sürdürülebilirlik ilkeleri doğrultusunda yönetilmesini ifade eder. </w:t>
      </w:r>
      <w:r w:rsidRPr="000D3031">
        <w:rPr>
          <w:rFonts w:asciiTheme="majorHAnsi" w:hAnsiTheme="majorHAnsi" w:cstheme="majorHAnsi"/>
          <w:b/>
          <w:bCs/>
        </w:rPr>
        <w:t>Klinik araştırmalar; tıbbi malzemelerden dijital sistemlere, saha desteklerinden lojistik operasyonlara kadar geniş bir tedarik ağına dayanır ve bu ağın her aşamasında çevresel, sosyal ve etik riskler ortaya çıkabilir. Bu nedenle tedarik zinciri sürdürülebilirliği; insan haklarına saygı, çevresel etki yönetimi, iş sağlığı ve güvenliği, kalite standartları ve etik yönetişim ilkelerinin iş ortakları tarafından da benimsenmesini zorunlu kılar.</w:t>
      </w:r>
      <w:r w:rsidRPr="000D3031">
        <w:rPr>
          <w:rFonts w:asciiTheme="majorHAnsi" w:hAnsiTheme="majorHAnsi" w:cstheme="majorHAnsi"/>
        </w:rPr>
        <w:t xml:space="preserve"> Bu döngü; karbon ayak izi yüksek malzemelerin azaltılmasından etik dışı iş uygulamalarının engellenmesine, tedarikçi performans denetiminden geri kazanım süreçlerine kadar tüm aşamalarda sürdürülebilirlik ile operasyonel verimliliğin kesişim noktalarını güçlendirerek </w:t>
      </w:r>
      <w:proofErr w:type="spellStart"/>
      <w:r w:rsidRPr="000D3031">
        <w:rPr>
          <w:rFonts w:asciiTheme="majorHAnsi" w:hAnsiTheme="majorHAnsi" w:cstheme="majorHAnsi"/>
        </w:rPr>
        <w:t>NoblePath</w:t>
      </w:r>
      <w:proofErr w:type="spellEnd"/>
      <w:r w:rsidRPr="000D3031">
        <w:rPr>
          <w:rFonts w:asciiTheme="majorHAnsi" w:hAnsiTheme="majorHAnsi" w:cstheme="majorHAnsi"/>
        </w:rPr>
        <w:t xml:space="preserve"> </w:t>
      </w:r>
      <w:proofErr w:type="spellStart"/>
      <w:r w:rsidRPr="000D3031">
        <w:rPr>
          <w:rFonts w:asciiTheme="majorHAnsi" w:hAnsiTheme="majorHAnsi" w:cstheme="majorHAnsi"/>
        </w:rPr>
        <w:t>CRO’nun</w:t>
      </w:r>
      <w:proofErr w:type="spellEnd"/>
      <w:r w:rsidRPr="000D3031">
        <w:rPr>
          <w:rFonts w:asciiTheme="majorHAnsi" w:hAnsiTheme="majorHAnsi" w:cstheme="majorHAnsi"/>
        </w:rPr>
        <w:t xml:space="preserve"> bütüncül sürdürülebilirlik yaklaşımını destekler.</w:t>
      </w:r>
    </w:p>
    <w:p w:rsidR="0036030B" w:rsidRPr="000D3031" w:rsidRDefault="0036030B" w:rsidP="0036030B">
      <w:pPr>
        <w:pStyle w:val="AralkYok"/>
        <w:rPr>
          <w:rFonts w:asciiTheme="majorHAnsi" w:hAnsiTheme="majorHAnsi" w:cstheme="majorHAnsi"/>
        </w:rPr>
      </w:pPr>
    </w:p>
    <w:p w:rsidR="0036030B" w:rsidRPr="00076D4E" w:rsidRDefault="0036030B" w:rsidP="0036030B">
      <w:pPr>
        <w:pStyle w:val="AralkYok"/>
        <w:rPr>
          <w:rFonts w:asciiTheme="majorHAnsi" w:hAnsiTheme="majorHAnsi" w:cstheme="majorHAnsi"/>
        </w:rPr>
      </w:pPr>
      <w:r w:rsidRPr="000D3031">
        <w:rPr>
          <w:rFonts w:asciiTheme="majorHAnsi" w:hAnsiTheme="majorHAnsi" w:cstheme="majorHAnsi"/>
        </w:rPr>
        <w:t xml:space="preserve">Aşağıda yer alan temel ilkeler, tedarik zinciri süreçlerinin çevresel, sosyal ve </w:t>
      </w:r>
      <w:proofErr w:type="spellStart"/>
      <w:r w:rsidRPr="000D3031">
        <w:rPr>
          <w:rFonts w:asciiTheme="majorHAnsi" w:hAnsiTheme="majorHAnsi" w:cstheme="majorHAnsi"/>
        </w:rPr>
        <w:t>yönetişimsel</w:t>
      </w:r>
      <w:proofErr w:type="spellEnd"/>
      <w:r w:rsidRPr="000D3031">
        <w:rPr>
          <w:rFonts w:asciiTheme="majorHAnsi" w:hAnsiTheme="majorHAnsi" w:cstheme="majorHAnsi"/>
        </w:rPr>
        <w:t xml:space="preserve"> </w:t>
      </w:r>
      <w:r w:rsidRPr="00076D4E">
        <w:rPr>
          <w:rFonts w:asciiTheme="majorHAnsi" w:hAnsiTheme="majorHAnsi" w:cstheme="majorHAnsi"/>
        </w:rPr>
        <w:t>risklerini azaltmayı; etik, güvenli ve sürdürülebilir bir iş birliği ekosisteminin oluşturulmasını sağlayan kurumsal standartları tanımlamaktadır.</w:t>
      </w:r>
    </w:p>
    <w:p w:rsidR="0036030B" w:rsidRPr="00076D4E" w:rsidRDefault="0036030B" w:rsidP="0036030B">
      <w:pPr>
        <w:pStyle w:val="AralkYok"/>
        <w:rPr>
          <w:rStyle w:val="Gl"/>
          <w:rFonts w:asciiTheme="majorHAnsi" w:hAnsiTheme="majorHAnsi" w:cstheme="majorHAnsi"/>
          <w:b w:val="0"/>
          <w:bCs w:val="0"/>
          <w:u w:val="single"/>
        </w:rPr>
      </w:pPr>
    </w:p>
    <w:p w:rsidR="0036030B" w:rsidRPr="00076D4E" w:rsidRDefault="0036030B" w:rsidP="0036030B">
      <w:pPr>
        <w:pStyle w:val="AralkYok"/>
        <w:numPr>
          <w:ilvl w:val="0"/>
          <w:numId w:val="96"/>
        </w:numPr>
        <w:rPr>
          <w:rFonts w:asciiTheme="majorHAnsi" w:hAnsiTheme="majorHAnsi" w:cstheme="majorHAnsi"/>
          <w:b/>
          <w:bCs/>
          <w:u w:val="single"/>
        </w:rPr>
      </w:pPr>
      <w:r w:rsidRPr="00076D4E">
        <w:rPr>
          <w:rFonts w:asciiTheme="majorHAnsi" w:hAnsiTheme="majorHAnsi" w:cstheme="majorHAnsi"/>
          <w:b/>
          <w:bCs/>
        </w:rPr>
        <w:t xml:space="preserve">Tedarikçiler çevresel, sosyal ve </w:t>
      </w:r>
      <w:proofErr w:type="spellStart"/>
      <w:r w:rsidRPr="00076D4E">
        <w:rPr>
          <w:rFonts w:asciiTheme="majorHAnsi" w:hAnsiTheme="majorHAnsi" w:cstheme="majorHAnsi"/>
          <w:b/>
          <w:bCs/>
        </w:rPr>
        <w:t>yönetişimsel</w:t>
      </w:r>
      <w:proofErr w:type="spellEnd"/>
      <w:r w:rsidRPr="00076D4E">
        <w:rPr>
          <w:rFonts w:asciiTheme="majorHAnsi" w:hAnsiTheme="majorHAnsi" w:cstheme="majorHAnsi"/>
          <w:b/>
          <w:bCs/>
        </w:rPr>
        <w:t xml:space="preserve"> performans kriterlerine göre değerlendirilir.  </w:t>
      </w:r>
      <w:r w:rsidRPr="00076D4E">
        <w:rPr>
          <w:rFonts w:asciiTheme="majorHAnsi" w:hAnsiTheme="majorHAnsi" w:cstheme="majorHAnsi"/>
        </w:rPr>
        <w:t>Tedarikçi seçiminde yalnızca maliyet ve operasyonel uygunluk değil; çevresel etki, insan hakları uygulamaları, iş sağlığı ve güvenliği performansı, veri güvenliği standartları ve etik yönetişim uygulamaları dikkate alınır. Ürün ve hizmet sağlayıcılar; karbon ayak izi, atık yönetimi uygulamaları, enerji kullanımı, çalışan hakları, uyum politikaları ve etik geçmiş gibi sürdürülebilirlik göstergeleri üzerinden düzenli olarak değerlendirilir.</w:t>
      </w:r>
    </w:p>
    <w:p w:rsidR="0036030B" w:rsidRPr="00076D4E" w:rsidRDefault="0036030B" w:rsidP="0036030B">
      <w:pPr>
        <w:pStyle w:val="AralkYok"/>
        <w:rPr>
          <w:rFonts w:asciiTheme="majorHAnsi" w:hAnsiTheme="majorHAnsi" w:cstheme="majorHAnsi"/>
          <w:b/>
          <w:bCs/>
          <w:u w:val="single"/>
        </w:rPr>
      </w:pPr>
    </w:p>
    <w:p w:rsidR="0036030B" w:rsidRPr="00076D4E" w:rsidRDefault="0036030B" w:rsidP="0036030B">
      <w:pPr>
        <w:pStyle w:val="AralkYok"/>
        <w:numPr>
          <w:ilvl w:val="0"/>
          <w:numId w:val="96"/>
        </w:numPr>
        <w:rPr>
          <w:rFonts w:asciiTheme="majorHAnsi" w:hAnsiTheme="majorHAnsi" w:cstheme="majorHAnsi"/>
          <w:b/>
          <w:bCs/>
          <w:u w:val="single"/>
        </w:rPr>
      </w:pPr>
      <w:r w:rsidRPr="00076D4E">
        <w:rPr>
          <w:rFonts w:asciiTheme="majorHAnsi" w:hAnsiTheme="majorHAnsi" w:cstheme="majorHAnsi"/>
          <w:b/>
          <w:bCs/>
        </w:rPr>
        <w:t xml:space="preserve">Etik dışı uygulamalar, insan hakları ihlalleri veya çevresel risk taşıyan iş ortaklarıyla çalışılmaz. </w:t>
      </w:r>
      <w:r w:rsidRPr="00076D4E">
        <w:rPr>
          <w:rFonts w:asciiTheme="majorHAnsi" w:hAnsiTheme="majorHAnsi" w:cstheme="majorHAnsi"/>
        </w:rPr>
        <w:t>Tedarikçilerde zorla çalıştırma, ayrımcılık, çocuk işçiliği, iş sağlığı ve güvenliği ihlalleri, rüşvet ve yolsuzluk gibi etik dışı unsurlara kesinlikle tolerans gösterilmez. Çevresel kirlilik riski taşıyan, tehlikeli atıkları uygun şekilde yönetmeyen veya ulusal–</w:t>
      </w:r>
      <w:r w:rsidRPr="00076D4E">
        <w:rPr>
          <w:rFonts w:asciiTheme="majorHAnsi" w:hAnsiTheme="majorHAnsi" w:cstheme="majorHAnsi"/>
        </w:rPr>
        <w:lastRenderedPageBreak/>
        <w:t>uluslararası standartlara uymayan tedarikçilerle iş ilişkisi kurulmaz veya mevcut ilişkiler sonlandırılır.</w:t>
      </w:r>
    </w:p>
    <w:p w:rsidR="0036030B" w:rsidRPr="00076D4E" w:rsidRDefault="0036030B" w:rsidP="0036030B">
      <w:pPr>
        <w:pStyle w:val="AralkYok"/>
        <w:rPr>
          <w:rFonts w:asciiTheme="majorHAnsi" w:hAnsiTheme="majorHAnsi" w:cstheme="majorHAnsi"/>
          <w:b/>
          <w:bCs/>
          <w:u w:val="single"/>
        </w:rPr>
      </w:pPr>
    </w:p>
    <w:p w:rsidR="0036030B" w:rsidRPr="00076D4E" w:rsidRDefault="0036030B" w:rsidP="0036030B">
      <w:pPr>
        <w:pStyle w:val="AralkYok"/>
        <w:numPr>
          <w:ilvl w:val="0"/>
          <w:numId w:val="96"/>
        </w:numPr>
        <w:rPr>
          <w:rFonts w:asciiTheme="majorHAnsi" w:hAnsiTheme="majorHAnsi" w:cstheme="majorHAnsi"/>
          <w:b/>
          <w:bCs/>
          <w:u w:val="single"/>
        </w:rPr>
      </w:pPr>
      <w:r w:rsidRPr="00076D4E">
        <w:rPr>
          <w:rFonts w:asciiTheme="majorHAnsi" w:hAnsiTheme="majorHAnsi" w:cstheme="majorHAnsi"/>
          <w:b/>
          <w:bCs/>
        </w:rPr>
        <w:t xml:space="preserve">Sürdürülebilir satın alma ve malzeme kullanım politikaları uygulanır. </w:t>
      </w:r>
      <w:r w:rsidRPr="00076D4E">
        <w:rPr>
          <w:rFonts w:asciiTheme="majorHAnsi" w:hAnsiTheme="majorHAnsi" w:cstheme="majorHAnsi"/>
        </w:rPr>
        <w:t>Satın alma süreçleri; uzun ömürlü, enerji verimli, geri dönüştürülebilir, çevre dostu ve etik üretim standartlarına sahip ürünlere öncelik verecek şekilde yapılandırılır. Tek kullanımlık malzeme tüketimini azaltan, döngüsel ekonomi yaklaşımını destekleyen satın alma tercihlerinin yapılması için gerekli alt yapı çalışmaları yürütülür.</w:t>
      </w:r>
    </w:p>
    <w:p w:rsidR="0036030B" w:rsidRPr="00076D4E" w:rsidRDefault="0036030B" w:rsidP="0036030B">
      <w:pPr>
        <w:pStyle w:val="AralkYok"/>
        <w:ind w:left="786"/>
        <w:rPr>
          <w:rFonts w:asciiTheme="majorHAnsi" w:hAnsiTheme="majorHAnsi" w:cstheme="majorHAnsi"/>
          <w:b/>
          <w:bCs/>
          <w:u w:val="single"/>
        </w:rPr>
      </w:pPr>
    </w:p>
    <w:p w:rsidR="0036030B" w:rsidRPr="00076D4E" w:rsidRDefault="0036030B" w:rsidP="0036030B">
      <w:pPr>
        <w:pStyle w:val="AralkYok"/>
        <w:numPr>
          <w:ilvl w:val="0"/>
          <w:numId w:val="96"/>
        </w:numPr>
        <w:rPr>
          <w:rFonts w:asciiTheme="majorHAnsi" w:hAnsiTheme="majorHAnsi" w:cstheme="majorHAnsi"/>
          <w:b/>
          <w:bCs/>
          <w:u w:val="single"/>
        </w:rPr>
      </w:pPr>
      <w:r w:rsidRPr="00076D4E">
        <w:rPr>
          <w:rFonts w:asciiTheme="majorHAnsi" w:hAnsiTheme="majorHAnsi" w:cstheme="majorHAnsi"/>
          <w:b/>
          <w:bCs/>
        </w:rPr>
        <w:t xml:space="preserve">Tedarik zinciri şeffaflığı artırılır; izlenebilirlik esastır. </w:t>
      </w:r>
      <w:r w:rsidRPr="00076D4E">
        <w:rPr>
          <w:rFonts w:asciiTheme="majorHAnsi" w:hAnsiTheme="majorHAnsi" w:cstheme="majorHAnsi"/>
        </w:rPr>
        <w:t>Tedarik zincirindeki tüm süreçler, ürün ve malzemelerin kaynağından kullanımına kadar izlenebilir olacak şekilde dokümante edilir. Malzeme kaynakları, üretim koşulları, işlenme süreçleri ve lojistik zinciri şeffaf bir şekilde takip edilir. Klinik operasyonlarda kullanılan tüm ürünlerin sürdürülebilirlik ve kalite standartlarına uygunluğu düzenli olarak doğrulanır.</w:t>
      </w:r>
    </w:p>
    <w:p w:rsidR="0036030B" w:rsidRPr="00076D4E" w:rsidRDefault="0036030B" w:rsidP="0036030B">
      <w:pPr>
        <w:pStyle w:val="AralkYok"/>
        <w:ind w:left="786"/>
        <w:rPr>
          <w:rFonts w:asciiTheme="majorHAnsi" w:hAnsiTheme="majorHAnsi" w:cstheme="majorHAnsi"/>
          <w:b/>
          <w:bCs/>
          <w:u w:val="single"/>
        </w:rPr>
      </w:pPr>
    </w:p>
    <w:p w:rsidR="0036030B" w:rsidRPr="00076D4E" w:rsidRDefault="0036030B" w:rsidP="0036030B">
      <w:pPr>
        <w:pStyle w:val="AralkYok"/>
        <w:numPr>
          <w:ilvl w:val="0"/>
          <w:numId w:val="96"/>
        </w:numPr>
        <w:rPr>
          <w:rFonts w:asciiTheme="majorHAnsi" w:hAnsiTheme="majorHAnsi" w:cstheme="majorHAnsi"/>
          <w:b/>
          <w:bCs/>
          <w:u w:val="single"/>
        </w:rPr>
      </w:pPr>
      <w:r w:rsidRPr="00076D4E">
        <w:rPr>
          <w:rFonts w:asciiTheme="majorHAnsi" w:hAnsiTheme="majorHAnsi" w:cstheme="majorHAnsi"/>
          <w:b/>
          <w:bCs/>
        </w:rPr>
        <w:t xml:space="preserve">Kritik tedarikçiler için sürdürülebilirlik gereklilikleri sözleşmesel güvence altına alınır. </w:t>
      </w:r>
      <w:r w:rsidRPr="00076D4E">
        <w:rPr>
          <w:rFonts w:asciiTheme="majorHAnsi" w:hAnsiTheme="majorHAnsi" w:cstheme="majorHAnsi"/>
        </w:rPr>
        <w:t>Klinik araştırma süreçlerinde operasyonel açıdan kritik ürün ve hizmet sağlayan tedarikçilerle yapılan sözleşmelere sürdürülebilirlik, çevresel performans, insan hakları uygulamaları, veri güvenliği ve etik yönetişim yükümlülükleri açık maddeler hâlinde eklenir. Tedarikçilerin bu yükümlülükleri yerine getirmesi düzenli olarak izlenir ve uyumsuzluk durumlarında düzeltici-önleyici mekanizmalar uygulanır.</w:t>
      </w:r>
    </w:p>
    <w:p w:rsidR="0036030B" w:rsidRPr="00DD1AFB" w:rsidRDefault="0036030B" w:rsidP="0036030B">
      <w:pPr>
        <w:pStyle w:val="AralkYok"/>
        <w:ind w:left="786"/>
        <w:rPr>
          <w:rFonts w:asciiTheme="majorHAnsi" w:hAnsiTheme="majorHAnsi" w:cstheme="majorHAnsi"/>
          <w:u w:val="single"/>
        </w:rPr>
      </w:pPr>
    </w:p>
    <w:p w:rsidR="0036030B" w:rsidRPr="00076D4E" w:rsidRDefault="0036030B" w:rsidP="0036030B">
      <w:pPr>
        <w:pStyle w:val="AralkYok"/>
        <w:numPr>
          <w:ilvl w:val="1"/>
          <w:numId w:val="39"/>
        </w:numPr>
        <w:ind w:left="426" w:hanging="426"/>
        <w:rPr>
          <w:rFonts w:asciiTheme="majorHAnsi" w:hAnsiTheme="majorHAnsi" w:cstheme="majorHAnsi"/>
          <w:b/>
          <w:bCs/>
          <w:u w:val="single"/>
        </w:rPr>
      </w:pPr>
      <w:r w:rsidRPr="00076D4E">
        <w:rPr>
          <w:rFonts w:asciiTheme="majorHAnsi" w:hAnsiTheme="majorHAnsi" w:cstheme="majorHAnsi"/>
          <w:b/>
          <w:bCs/>
          <w:u w:val="single"/>
        </w:rPr>
        <w:t>Toplumsal Etki ve Paydaş Güveni Döngüsü İlkeleri:</w:t>
      </w:r>
    </w:p>
    <w:p w:rsidR="0036030B" w:rsidRPr="00076D4E" w:rsidRDefault="0036030B" w:rsidP="0036030B">
      <w:pPr>
        <w:pStyle w:val="AralkYok"/>
        <w:rPr>
          <w:rFonts w:asciiTheme="majorHAnsi" w:hAnsiTheme="majorHAnsi" w:cstheme="majorHAnsi"/>
        </w:rPr>
      </w:pPr>
      <w:r w:rsidRPr="00076D4E">
        <w:rPr>
          <w:rFonts w:asciiTheme="majorHAnsi" w:hAnsiTheme="majorHAnsi" w:cstheme="majorHAnsi"/>
        </w:rPr>
        <w:t xml:space="preserve">Toplumsal Etki ve Paydaş Güveni Döngüsü; </w:t>
      </w:r>
      <w:proofErr w:type="spellStart"/>
      <w:r w:rsidRPr="00076D4E">
        <w:rPr>
          <w:rFonts w:asciiTheme="majorHAnsi" w:hAnsiTheme="majorHAnsi" w:cstheme="majorHAnsi"/>
        </w:rPr>
        <w:t>NoblePath</w:t>
      </w:r>
      <w:proofErr w:type="spellEnd"/>
      <w:r w:rsidRPr="00076D4E">
        <w:rPr>
          <w:rFonts w:asciiTheme="majorHAnsi" w:hAnsiTheme="majorHAnsi" w:cstheme="majorHAnsi"/>
        </w:rPr>
        <w:t xml:space="preserve"> </w:t>
      </w:r>
      <w:proofErr w:type="spellStart"/>
      <w:r w:rsidRPr="00076D4E">
        <w:rPr>
          <w:rFonts w:asciiTheme="majorHAnsi" w:hAnsiTheme="majorHAnsi" w:cstheme="majorHAnsi"/>
        </w:rPr>
        <w:t>CRO’nun</w:t>
      </w:r>
      <w:proofErr w:type="spellEnd"/>
      <w:r w:rsidRPr="00076D4E">
        <w:rPr>
          <w:rFonts w:asciiTheme="majorHAnsi" w:hAnsiTheme="majorHAnsi" w:cstheme="majorHAnsi"/>
        </w:rPr>
        <w:t xml:space="preserve"> sürdürülebilirlik yaklaşımının dış paydaşlara yönelik sorumluluklarını tanımlayan temel bir bileşenidir. </w:t>
      </w:r>
      <w:r w:rsidRPr="00076D4E">
        <w:rPr>
          <w:rFonts w:asciiTheme="majorHAnsi" w:hAnsiTheme="majorHAnsi" w:cstheme="majorHAnsi"/>
          <w:b/>
          <w:bCs/>
        </w:rPr>
        <w:t>Klinik araştırmalar; toplum sağlığına, bilimsel ilerlemeye ve sağlık hizmetlerine doğrudan katkı sağlayan faaliyetler olduğundan, toplumla kurulan güven ilişkisi araştırma süreçlerinin meşruiyetinin ve başarısının vazgeçilmez unsurudur</w:t>
      </w:r>
      <w:r w:rsidRPr="00076D4E">
        <w:rPr>
          <w:rFonts w:asciiTheme="majorHAnsi" w:hAnsiTheme="majorHAnsi" w:cstheme="majorHAnsi"/>
        </w:rPr>
        <w:t>. Bu döngü; araştırma sonuçlarının şeffaf paylaşımından katılımcı güvenliğine, bilimsel iletişimden paydaş beklentilerinin yönetimine, toplumsal fayda üretiminden kamu güveninin korunmasına kadar geniş bir etki alanını kapsar. Paydaşlarla kurulan ilişkiler yalnızca bir iletişim faaliyeti değil; etik sorumluluk, şeffaflık, sosyal adalet ve uzun vadeli kurumsal itibarın temel belirleyicisidir.</w:t>
      </w:r>
    </w:p>
    <w:p w:rsidR="0036030B" w:rsidRPr="00076D4E" w:rsidRDefault="0036030B" w:rsidP="0036030B">
      <w:pPr>
        <w:pStyle w:val="AralkYok"/>
        <w:rPr>
          <w:rFonts w:asciiTheme="majorHAnsi" w:hAnsiTheme="majorHAnsi" w:cstheme="majorHAnsi"/>
        </w:rPr>
      </w:pPr>
    </w:p>
    <w:p w:rsidR="0036030B" w:rsidRPr="00076D4E" w:rsidRDefault="0036030B" w:rsidP="0036030B">
      <w:pPr>
        <w:pStyle w:val="AralkYok"/>
        <w:rPr>
          <w:rFonts w:asciiTheme="majorHAnsi" w:hAnsiTheme="majorHAnsi" w:cstheme="majorHAnsi"/>
        </w:rPr>
      </w:pPr>
      <w:r w:rsidRPr="00076D4E">
        <w:rPr>
          <w:rFonts w:asciiTheme="majorHAnsi" w:hAnsiTheme="majorHAnsi" w:cstheme="majorHAnsi"/>
        </w:rPr>
        <w:t xml:space="preserve">Toplumsal Etki ve Paydaş Güveni Döngüsü, </w:t>
      </w:r>
      <w:proofErr w:type="spellStart"/>
      <w:r w:rsidRPr="00076D4E">
        <w:rPr>
          <w:rFonts w:asciiTheme="majorHAnsi" w:hAnsiTheme="majorHAnsi" w:cstheme="majorHAnsi"/>
        </w:rPr>
        <w:t>NoblePath</w:t>
      </w:r>
      <w:proofErr w:type="spellEnd"/>
      <w:r w:rsidRPr="00076D4E">
        <w:rPr>
          <w:rFonts w:asciiTheme="majorHAnsi" w:hAnsiTheme="majorHAnsi" w:cstheme="majorHAnsi"/>
        </w:rPr>
        <w:t xml:space="preserve"> </w:t>
      </w:r>
      <w:proofErr w:type="spellStart"/>
      <w:r w:rsidRPr="00076D4E">
        <w:rPr>
          <w:rFonts w:asciiTheme="majorHAnsi" w:hAnsiTheme="majorHAnsi" w:cstheme="majorHAnsi"/>
        </w:rPr>
        <w:t>CRO’nun</w:t>
      </w:r>
      <w:proofErr w:type="spellEnd"/>
      <w:r w:rsidRPr="00076D4E">
        <w:rPr>
          <w:rFonts w:asciiTheme="majorHAnsi" w:hAnsiTheme="majorHAnsi" w:cstheme="majorHAnsi"/>
        </w:rPr>
        <w:t xml:space="preserve"> toplum yararını ve bilimsel dürüstlüğü önceliklendirir, güvene dayalı sürdürülebilir kurumsal yapı oluşturma hedefini destekler ve tüm operasyonların toplumsal meşruiyetini güçlendirir.</w:t>
      </w:r>
    </w:p>
    <w:p w:rsidR="0036030B" w:rsidRPr="00076D4E" w:rsidRDefault="0036030B" w:rsidP="0036030B">
      <w:pPr>
        <w:pStyle w:val="AralkYok"/>
        <w:rPr>
          <w:rFonts w:asciiTheme="majorHAnsi" w:hAnsiTheme="majorHAnsi" w:cstheme="majorHAnsi"/>
        </w:rPr>
      </w:pPr>
    </w:p>
    <w:p w:rsidR="0036030B" w:rsidRPr="00076D4E" w:rsidRDefault="0036030B" w:rsidP="0036030B">
      <w:pPr>
        <w:pStyle w:val="AralkYok"/>
        <w:rPr>
          <w:rFonts w:asciiTheme="majorHAnsi" w:hAnsiTheme="majorHAnsi" w:cstheme="majorHAnsi"/>
        </w:rPr>
      </w:pPr>
      <w:r w:rsidRPr="00076D4E">
        <w:rPr>
          <w:rFonts w:asciiTheme="majorHAnsi" w:hAnsiTheme="majorHAnsi" w:cstheme="majorHAnsi"/>
        </w:rPr>
        <w:t xml:space="preserve">Aşağıda yer alan temel ilkeler, </w:t>
      </w:r>
      <w:proofErr w:type="spellStart"/>
      <w:r w:rsidRPr="00076D4E">
        <w:rPr>
          <w:rFonts w:asciiTheme="majorHAnsi" w:hAnsiTheme="majorHAnsi" w:cstheme="majorHAnsi"/>
        </w:rPr>
        <w:t>NoblePath</w:t>
      </w:r>
      <w:proofErr w:type="spellEnd"/>
      <w:r w:rsidRPr="00076D4E">
        <w:rPr>
          <w:rFonts w:asciiTheme="majorHAnsi" w:hAnsiTheme="majorHAnsi" w:cstheme="majorHAnsi"/>
        </w:rPr>
        <w:t xml:space="preserve"> </w:t>
      </w:r>
      <w:proofErr w:type="spellStart"/>
      <w:r w:rsidRPr="00076D4E">
        <w:rPr>
          <w:rFonts w:asciiTheme="majorHAnsi" w:hAnsiTheme="majorHAnsi" w:cstheme="majorHAnsi"/>
        </w:rPr>
        <w:t>CRO’nun</w:t>
      </w:r>
      <w:proofErr w:type="spellEnd"/>
      <w:r w:rsidRPr="00076D4E">
        <w:rPr>
          <w:rFonts w:asciiTheme="majorHAnsi" w:hAnsiTheme="majorHAnsi" w:cstheme="majorHAnsi"/>
        </w:rPr>
        <w:t xml:space="preserve"> toplumsal sorumluluklarını, paydaş iletişimini, bilimsel şeffaflığını ve güven temelli sürdürülebilirlik yaklaşımını operasyonel düzeyde uygulamaya aktaran kurumsal standartları tanımlamaktadır.</w:t>
      </w:r>
    </w:p>
    <w:p w:rsidR="0036030B" w:rsidRPr="00076D4E" w:rsidRDefault="0036030B" w:rsidP="0036030B">
      <w:pPr>
        <w:pStyle w:val="AralkYok"/>
        <w:rPr>
          <w:rFonts w:asciiTheme="majorHAnsi" w:hAnsiTheme="majorHAnsi" w:cstheme="majorHAnsi"/>
        </w:rPr>
      </w:pPr>
    </w:p>
    <w:p w:rsidR="0036030B" w:rsidRPr="00076D4E" w:rsidRDefault="0036030B" w:rsidP="0036030B">
      <w:pPr>
        <w:pStyle w:val="AralkYok"/>
        <w:numPr>
          <w:ilvl w:val="0"/>
          <w:numId w:val="96"/>
        </w:numPr>
        <w:rPr>
          <w:rFonts w:asciiTheme="majorHAnsi" w:hAnsiTheme="majorHAnsi" w:cstheme="majorHAnsi"/>
          <w:b/>
          <w:bCs/>
          <w:u w:val="single"/>
        </w:rPr>
      </w:pPr>
      <w:r w:rsidRPr="00076D4E">
        <w:rPr>
          <w:rFonts w:asciiTheme="majorHAnsi" w:hAnsiTheme="majorHAnsi" w:cstheme="majorHAnsi"/>
          <w:b/>
          <w:bCs/>
        </w:rPr>
        <w:t xml:space="preserve">Klinik araştırmaların topluma sağladığı fayda ve etki düzenli olarak değerlendirilir. </w:t>
      </w:r>
      <w:proofErr w:type="spellStart"/>
      <w:r w:rsidRPr="00076D4E">
        <w:rPr>
          <w:rFonts w:asciiTheme="majorHAnsi" w:hAnsiTheme="majorHAnsi" w:cstheme="majorHAnsi"/>
        </w:rPr>
        <w:t>NoblePath</w:t>
      </w:r>
      <w:proofErr w:type="spellEnd"/>
      <w:r w:rsidRPr="00076D4E">
        <w:rPr>
          <w:rFonts w:asciiTheme="majorHAnsi" w:hAnsiTheme="majorHAnsi" w:cstheme="majorHAnsi"/>
        </w:rPr>
        <w:t xml:space="preserve"> CRO, yürüttüğü klinik araştırmaların toplum sağlığına, bilimsel bilgi birikimine ve sağlık hizmetlerinin gelişimine katkısını düzenli olarak analiz eder. Araştırmaların risk–fayda dengesi, toplumsal ihtiyaçlara uygunluğu, kamu yararı ile ilişkisi ve erişilebilir sağlık sonuçlarına etkisi değerlendirilir. Bu değerlendirmeler sürdürülebilirlik performans göstergelerine entegre edilir.</w:t>
      </w:r>
    </w:p>
    <w:p w:rsidR="0036030B" w:rsidRPr="00076D4E" w:rsidRDefault="0036030B" w:rsidP="0036030B">
      <w:pPr>
        <w:pStyle w:val="AralkYok"/>
        <w:ind w:left="786"/>
        <w:rPr>
          <w:rFonts w:asciiTheme="majorHAnsi" w:hAnsiTheme="majorHAnsi" w:cstheme="majorHAnsi"/>
          <w:b/>
          <w:bCs/>
          <w:u w:val="single"/>
        </w:rPr>
      </w:pPr>
    </w:p>
    <w:p w:rsidR="0036030B" w:rsidRPr="00076D4E" w:rsidRDefault="0036030B" w:rsidP="0036030B">
      <w:pPr>
        <w:pStyle w:val="AralkYok"/>
        <w:numPr>
          <w:ilvl w:val="0"/>
          <w:numId w:val="96"/>
        </w:numPr>
        <w:rPr>
          <w:rFonts w:asciiTheme="majorHAnsi" w:hAnsiTheme="majorHAnsi" w:cstheme="majorHAnsi"/>
          <w:b/>
          <w:bCs/>
          <w:u w:val="single"/>
        </w:rPr>
      </w:pPr>
      <w:r w:rsidRPr="00076D4E">
        <w:rPr>
          <w:rFonts w:asciiTheme="majorHAnsi" w:hAnsiTheme="majorHAnsi" w:cstheme="majorHAnsi"/>
          <w:b/>
          <w:bCs/>
        </w:rPr>
        <w:t xml:space="preserve">Bilimsel şeffaflık ve etik iletişim paydaş güveninin temelidir. </w:t>
      </w:r>
      <w:r w:rsidRPr="00076D4E">
        <w:rPr>
          <w:rFonts w:asciiTheme="majorHAnsi" w:hAnsiTheme="majorHAnsi" w:cstheme="majorHAnsi"/>
        </w:rPr>
        <w:t>Bilimsel veriler, araştırma sonuçları ve operasyonel süreçler etik ilkelere uygun şekilde, manipülasyona kapalı ve şeffaf biçimde paylaşılır. Paydaşlara yönelik tüm iletişimlerde doğruluk, açıklık ve bilimsel bütünlük gözetilir. Klinik araştırmalarla ilgili kamuya açık bilgilendirmeler, katılımcıları yanıltmayacak, abartı içermeyecek ve etik sorumluluk taşıyan bir üslupla yürütülür.</w:t>
      </w:r>
    </w:p>
    <w:p w:rsidR="0036030B" w:rsidRPr="00076D4E" w:rsidRDefault="0036030B" w:rsidP="0036030B">
      <w:pPr>
        <w:pStyle w:val="AralkYok"/>
        <w:rPr>
          <w:rFonts w:asciiTheme="majorHAnsi" w:hAnsiTheme="majorHAnsi" w:cstheme="majorHAnsi"/>
          <w:b/>
          <w:bCs/>
          <w:u w:val="single"/>
        </w:rPr>
      </w:pPr>
    </w:p>
    <w:p w:rsidR="0036030B" w:rsidRPr="00076D4E" w:rsidRDefault="0036030B" w:rsidP="0036030B">
      <w:pPr>
        <w:pStyle w:val="AralkYok"/>
        <w:numPr>
          <w:ilvl w:val="0"/>
          <w:numId w:val="96"/>
        </w:numPr>
        <w:rPr>
          <w:rFonts w:asciiTheme="majorHAnsi" w:hAnsiTheme="majorHAnsi" w:cstheme="majorHAnsi"/>
          <w:b/>
          <w:bCs/>
          <w:u w:val="single"/>
        </w:rPr>
      </w:pPr>
      <w:r w:rsidRPr="00076D4E">
        <w:rPr>
          <w:rFonts w:asciiTheme="majorHAnsi" w:hAnsiTheme="majorHAnsi" w:cstheme="majorHAnsi"/>
          <w:b/>
          <w:bCs/>
        </w:rPr>
        <w:t xml:space="preserve">Hasta dernekleri, akademik kurumlar ve düzenleyici otoritelerle kapsayıcı iş birliği yürütülür. </w:t>
      </w:r>
      <w:r w:rsidRPr="00076D4E">
        <w:rPr>
          <w:rFonts w:asciiTheme="majorHAnsi" w:hAnsiTheme="majorHAnsi" w:cstheme="majorHAnsi"/>
        </w:rPr>
        <w:t>Toplumsal etkiyi artırmak ve paydaş güvenini pekiştirmek amacıyla hasta toplulukları, sivil toplum örgütleri, üniversiteler, etik kurullar ve düzenleyici kurumlar ile şeffaf, eşitlikçi ve sürdürülebilir iş birlikleri kurulur. Bu paydaşların görüşleri araştırma tasarımlarına, iletişim süreçlerine ve toplumsal katkı projelerine yansıtılır.</w:t>
      </w:r>
    </w:p>
    <w:p w:rsidR="0036030B" w:rsidRPr="00076D4E" w:rsidRDefault="0036030B" w:rsidP="0036030B">
      <w:pPr>
        <w:pStyle w:val="AralkYok"/>
        <w:ind w:left="786"/>
        <w:rPr>
          <w:rFonts w:asciiTheme="majorHAnsi" w:hAnsiTheme="majorHAnsi" w:cstheme="majorHAnsi"/>
          <w:b/>
          <w:bCs/>
          <w:u w:val="single"/>
        </w:rPr>
      </w:pPr>
    </w:p>
    <w:p w:rsidR="0036030B" w:rsidRPr="00076D4E" w:rsidRDefault="0036030B" w:rsidP="0036030B">
      <w:pPr>
        <w:pStyle w:val="AralkYok"/>
        <w:numPr>
          <w:ilvl w:val="0"/>
          <w:numId w:val="96"/>
        </w:numPr>
        <w:rPr>
          <w:rFonts w:asciiTheme="majorHAnsi" w:hAnsiTheme="majorHAnsi" w:cstheme="majorHAnsi"/>
          <w:b/>
          <w:bCs/>
          <w:u w:val="single"/>
        </w:rPr>
      </w:pPr>
      <w:r w:rsidRPr="00076D4E">
        <w:rPr>
          <w:rFonts w:asciiTheme="majorHAnsi" w:hAnsiTheme="majorHAnsi" w:cstheme="majorHAnsi"/>
          <w:b/>
          <w:bCs/>
        </w:rPr>
        <w:t xml:space="preserve">Toplumsal beklentilere ve sağlık ihtiyaçlarına duyarlı araştırma yaklaşımı benimsenir. </w:t>
      </w:r>
      <w:r w:rsidRPr="00076D4E">
        <w:rPr>
          <w:rFonts w:asciiTheme="majorHAnsi" w:hAnsiTheme="majorHAnsi" w:cstheme="majorHAnsi"/>
        </w:rPr>
        <w:t xml:space="preserve">Klinik araştırmaların planlanmasında toplumun güncel sağlık ihtiyaçları, kronik hastalık yükü ve erişim eşitsizlikleri </w:t>
      </w:r>
      <w:r>
        <w:rPr>
          <w:rFonts w:asciiTheme="majorHAnsi" w:hAnsiTheme="majorHAnsi" w:cstheme="majorHAnsi"/>
        </w:rPr>
        <w:t xml:space="preserve">de </w:t>
      </w:r>
      <w:r w:rsidRPr="00076D4E">
        <w:rPr>
          <w:rFonts w:asciiTheme="majorHAnsi" w:hAnsiTheme="majorHAnsi" w:cstheme="majorHAnsi"/>
        </w:rPr>
        <w:t>dikkate alınır. Araştırmaların tasarımı, katılımcı temsilinin artırılması, dezavantajlı gruplara erişimin kolaylaştırılması ve toplum sağlığına doğrudan katkı sağlayacak alanlarda çalışılması önemsenir.</w:t>
      </w:r>
    </w:p>
    <w:p w:rsidR="0036030B" w:rsidRPr="00076D4E" w:rsidRDefault="0036030B" w:rsidP="0036030B">
      <w:pPr>
        <w:pStyle w:val="ListeParagraf"/>
        <w:rPr>
          <w:rFonts w:asciiTheme="majorHAnsi" w:hAnsiTheme="majorHAnsi" w:cstheme="majorHAnsi"/>
          <w:b/>
          <w:bCs/>
          <w:u w:val="single"/>
        </w:rPr>
      </w:pPr>
    </w:p>
    <w:p w:rsidR="0036030B" w:rsidRPr="00076D4E" w:rsidRDefault="0036030B" w:rsidP="0036030B">
      <w:pPr>
        <w:pStyle w:val="AralkYok"/>
        <w:ind w:left="786"/>
        <w:rPr>
          <w:rFonts w:asciiTheme="majorHAnsi" w:hAnsiTheme="majorHAnsi" w:cstheme="majorHAnsi"/>
          <w:b/>
          <w:bCs/>
          <w:u w:val="single"/>
        </w:rPr>
      </w:pPr>
    </w:p>
    <w:p w:rsidR="0036030B" w:rsidRPr="00076D4E" w:rsidRDefault="0036030B" w:rsidP="0036030B">
      <w:pPr>
        <w:pStyle w:val="AralkYok"/>
        <w:numPr>
          <w:ilvl w:val="0"/>
          <w:numId w:val="96"/>
        </w:numPr>
        <w:rPr>
          <w:rFonts w:asciiTheme="majorHAnsi" w:hAnsiTheme="majorHAnsi" w:cstheme="majorHAnsi"/>
          <w:b/>
          <w:bCs/>
          <w:u w:val="single"/>
        </w:rPr>
      </w:pPr>
      <w:r w:rsidRPr="00076D4E">
        <w:rPr>
          <w:rFonts w:asciiTheme="majorHAnsi" w:hAnsiTheme="majorHAnsi" w:cstheme="majorHAnsi"/>
          <w:b/>
          <w:bCs/>
        </w:rPr>
        <w:t xml:space="preserve">Toplum sağlığına katkı sağlayan, adil erişim ve kapsayıcılık odaklı projeler desteklenir. </w:t>
      </w:r>
      <w:proofErr w:type="spellStart"/>
      <w:r w:rsidRPr="00076D4E">
        <w:rPr>
          <w:rFonts w:asciiTheme="majorHAnsi" w:hAnsiTheme="majorHAnsi" w:cstheme="majorHAnsi"/>
        </w:rPr>
        <w:t>NoblePath</w:t>
      </w:r>
      <w:proofErr w:type="spellEnd"/>
      <w:r w:rsidRPr="00076D4E">
        <w:rPr>
          <w:rFonts w:asciiTheme="majorHAnsi" w:hAnsiTheme="majorHAnsi" w:cstheme="majorHAnsi"/>
        </w:rPr>
        <w:t xml:space="preserve"> CRO, dezavantajlı toplulukların araştırmalara erişimini kolaylaştıran, sağlık hizmetlerinde fırsat eşitliğini güçlendiren ve toplumun farklı kesimlerinin klinik araştırmalardan yararlanmasını destekleyen projeleri önemser. Klinik araştırmaların sonuçlarına erişimin adil şekilde sağlanması, toplumsal kapsayıcılığın artırılması ve sağlık alanında eşitlikçi yaklaşımların teşvik edilmesi sürdürülebilirlik yaklaşımının temel unsurlarındadır.</w:t>
      </w:r>
    </w:p>
    <w:p w:rsidR="0036030B" w:rsidRPr="00DD1AFB" w:rsidRDefault="0036030B" w:rsidP="0036030B">
      <w:pPr>
        <w:pStyle w:val="AralkYok"/>
        <w:ind w:left="786"/>
        <w:rPr>
          <w:rFonts w:asciiTheme="majorHAnsi" w:hAnsiTheme="majorHAnsi" w:cstheme="majorHAnsi"/>
          <w:u w:val="single"/>
        </w:rPr>
      </w:pPr>
    </w:p>
    <w:p w:rsidR="0036030B" w:rsidRDefault="0036030B" w:rsidP="0036030B">
      <w:pPr>
        <w:pStyle w:val="AralkYok"/>
        <w:numPr>
          <w:ilvl w:val="1"/>
          <w:numId w:val="39"/>
        </w:numPr>
        <w:ind w:left="426" w:hanging="426"/>
        <w:rPr>
          <w:rFonts w:asciiTheme="majorHAnsi" w:hAnsiTheme="majorHAnsi" w:cstheme="majorHAnsi"/>
          <w:b/>
          <w:bCs/>
          <w:u w:val="single"/>
        </w:rPr>
      </w:pPr>
      <w:r w:rsidRPr="00DD1AFB">
        <w:rPr>
          <w:rFonts w:asciiTheme="majorHAnsi" w:hAnsiTheme="majorHAnsi" w:cstheme="majorHAnsi"/>
          <w:b/>
          <w:bCs/>
          <w:u w:val="single"/>
        </w:rPr>
        <w:t>Yönetişim ve Hesap Verebilirlik Döngüsü İlkeleri:</w:t>
      </w:r>
    </w:p>
    <w:p w:rsidR="0036030B" w:rsidRPr="00076D4E" w:rsidRDefault="0036030B" w:rsidP="0036030B">
      <w:pPr>
        <w:pStyle w:val="AralkYok"/>
        <w:rPr>
          <w:rFonts w:asciiTheme="majorHAnsi" w:hAnsiTheme="majorHAnsi" w:cstheme="majorHAnsi"/>
        </w:rPr>
      </w:pPr>
      <w:r w:rsidRPr="00076D4E">
        <w:rPr>
          <w:rFonts w:asciiTheme="majorHAnsi" w:hAnsiTheme="majorHAnsi" w:cstheme="majorHAnsi"/>
        </w:rPr>
        <w:t xml:space="preserve">Yönetişim ve Hesap Verebilirlik Döngüsü; </w:t>
      </w:r>
      <w:proofErr w:type="spellStart"/>
      <w:r w:rsidRPr="00076D4E">
        <w:rPr>
          <w:rFonts w:asciiTheme="majorHAnsi" w:hAnsiTheme="majorHAnsi" w:cstheme="majorHAnsi"/>
        </w:rPr>
        <w:t>NoblePath</w:t>
      </w:r>
      <w:proofErr w:type="spellEnd"/>
      <w:r w:rsidRPr="00076D4E">
        <w:rPr>
          <w:rFonts w:asciiTheme="majorHAnsi" w:hAnsiTheme="majorHAnsi" w:cstheme="majorHAnsi"/>
        </w:rPr>
        <w:t xml:space="preserve"> </w:t>
      </w:r>
      <w:proofErr w:type="spellStart"/>
      <w:r w:rsidRPr="00076D4E">
        <w:rPr>
          <w:rFonts w:asciiTheme="majorHAnsi" w:hAnsiTheme="majorHAnsi" w:cstheme="majorHAnsi"/>
        </w:rPr>
        <w:t>CRO’nun</w:t>
      </w:r>
      <w:proofErr w:type="spellEnd"/>
      <w:r w:rsidRPr="00076D4E">
        <w:rPr>
          <w:rFonts w:asciiTheme="majorHAnsi" w:hAnsiTheme="majorHAnsi" w:cstheme="majorHAnsi"/>
        </w:rPr>
        <w:t xml:space="preserve"> sürdürülebilirlik yaklaşımının etik karar alma, şeffaflık, uyum ve sorumluluk ilkeleri üzerine inşa edilen kurumsal çerçevesini tanımlar. </w:t>
      </w:r>
      <w:r w:rsidRPr="00076D4E">
        <w:rPr>
          <w:rFonts w:asciiTheme="majorHAnsi" w:hAnsiTheme="majorHAnsi" w:cstheme="majorHAnsi"/>
          <w:b/>
          <w:bCs/>
        </w:rPr>
        <w:t>Klinik araştırmalar; çok paydaşlı yapısı, yüksek etik sorumluluğu, yoğun düzenleyici gereklilikleri ve hassas veri yönetimi nedeniyle güçlü bir yönetişim sistemi gerektirir. Bu döngü, araştırma süreçlerinin yalnızca bilimsel doğrulukla değil, aynı zamanda etik bütünlük, düzenleyici uyum, risk yönetimi ve açık iletişimle yürütülmesini sağlar</w:t>
      </w:r>
      <w:r w:rsidRPr="00076D4E">
        <w:rPr>
          <w:rFonts w:asciiTheme="majorHAnsi" w:hAnsiTheme="majorHAnsi" w:cstheme="majorHAnsi"/>
        </w:rPr>
        <w:t xml:space="preserve">. Etik dışı uygulamaların önlenmesi, çıkar çatışmalarının yönetilmesi, rüşvet ve yolsuzlukla mücadele, veri güvenliği, iç kontrol mekanizmaları ve hesap verebilirlik kültürü bu döngünün temelini oluşturur. </w:t>
      </w:r>
    </w:p>
    <w:p w:rsidR="0036030B" w:rsidRPr="00076D4E" w:rsidRDefault="0036030B" w:rsidP="0036030B">
      <w:pPr>
        <w:pStyle w:val="AralkYok"/>
        <w:rPr>
          <w:rFonts w:asciiTheme="majorHAnsi" w:hAnsiTheme="majorHAnsi" w:cstheme="majorHAnsi"/>
        </w:rPr>
      </w:pPr>
    </w:p>
    <w:p w:rsidR="0036030B" w:rsidRPr="00076D4E" w:rsidRDefault="0036030B" w:rsidP="0036030B">
      <w:pPr>
        <w:pStyle w:val="AralkYok"/>
        <w:rPr>
          <w:rFonts w:asciiTheme="majorHAnsi" w:hAnsiTheme="majorHAnsi" w:cstheme="majorHAnsi"/>
        </w:rPr>
      </w:pPr>
      <w:r w:rsidRPr="00076D4E">
        <w:rPr>
          <w:rFonts w:asciiTheme="majorHAnsi" w:hAnsiTheme="majorHAnsi" w:cstheme="majorHAnsi"/>
        </w:rPr>
        <w:t xml:space="preserve">Yönetişim ve Hesap Verebilirlik Döngüsü, tüm diğer sürdürülebilirlik döngüleriyle entegre çalışarak şirketin karar alma süreçlerine ESG ilkelerini dâhil eder, kurumsal dayanıklılığı artırır ve toplumun </w:t>
      </w:r>
      <w:proofErr w:type="spellStart"/>
      <w:r w:rsidRPr="00076D4E">
        <w:rPr>
          <w:rFonts w:asciiTheme="majorHAnsi" w:hAnsiTheme="majorHAnsi" w:cstheme="majorHAnsi"/>
        </w:rPr>
        <w:t>NoblePath</w:t>
      </w:r>
      <w:proofErr w:type="spellEnd"/>
      <w:r w:rsidRPr="00076D4E">
        <w:rPr>
          <w:rFonts w:asciiTheme="majorHAnsi" w:hAnsiTheme="majorHAnsi" w:cstheme="majorHAnsi"/>
        </w:rPr>
        <w:t xml:space="preserve"> </w:t>
      </w:r>
      <w:proofErr w:type="spellStart"/>
      <w:r w:rsidRPr="00076D4E">
        <w:rPr>
          <w:rFonts w:asciiTheme="majorHAnsi" w:hAnsiTheme="majorHAnsi" w:cstheme="majorHAnsi"/>
        </w:rPr>
        <w:t>CRO’ya</w:t>
      </w:r>
      <w:proofErr w:type="spellEnd"/>
      <w:r w:rsidRPr="00076D4E">
        <w:rPr>
          <w:rFonts w:asciiTheme="majorHAnsi" w:hAnsiTheme="majorHAnsi" w:cstheme="majorHAnsi"/>
        </w:rPr>
        <w:t xml:space="preserve"> duyduğu güvenin korunmasını sağlar.</w:t>
      </w:r>
    </w:p>
    <w:p w:rsidR="0036030B" w:rsidRPr="00076D4E" w:rsidRDefault="0036030B" w:rsidP="0036030B">
      <w:pPr>
        <w:pStyle w:val="NormalWeb"/>
        <w:jc w:val="both"/>
        <w:rPr>
          <w:rFonts w:asciiTheme="majorHAnsi" w:hAnsiTheme="majorHAnsi" w:cstheme="majorHAnsi"/>
          <w:i/>
          <w:iCs/>
        </w:rPr>
      </w:pPr>
      <w:r w:rsidRPr="00076D4E">
        <w:rPr>
          <w:rStyle w:val="Vurgu"/>
          <w:rFonts w:asciiTheme="majorHAnsi" w:eastAsiaTheme="majorEastAsia" w:hAnsiTheme="majorHAnsi" w:cstheme="majorHAnsi"/>
          <w:i w:val="0"/>
          <w:iCs w:val="0"/>
        </w:rPr>
        <w:t xml:space="preserve">Aşağıda yer alan temel ilkeler, yönetim süreçlerinin etik, şeffaf ve sorumlu bir çerçevede yürütülmesini sağlayan kurumsal standartları belirlemekte; </w:t>
      </w:r>
      <w:proofErr w:type="spellStart"/>
      <w:r w:rsidRPr="00076D4E">
        <w:rPr>
          <w:rStyle w:val="Vurgu"/>
          <w:rFonts w:asciiTheme="majorHAnsi" w:eastAsiaTheme="majorEastAsia" w:hAnsiTheme="majorHAnsi" w:cstheme="majorHAnsi"/>
          <w:i w:val="0"/>
          <w:iCs w:val="0"/>
        </w:rPr>
        <w:t>NoblePath</w:t>
      </w:r>
      <w:proofErr w:type="spellEnd"/>
      <w:r w:rsidRPr="00076D4E">
        <w:rPr>
          <w:rStyle w:val="Vurgu"/>
          <w:rFonts w:asciiTheme="majorHAnsi" w:eastAsiaTheme="majorEastAsia" w:hAnsiTheme="majorHAnsi" w:cstheme="majorHAnsi"/>
          <w:i w:val="0"/>
          <w:iCs w:val="0"/>
        </w:rPr>
        <w:t xml:space="preserve"> </w:t>
      </w:r>
      <w:proofErr w:type="spellStart"/>
      <w:r w:rsidRPr="00076D4E">
        <w:rPr>
          <w:rStyle w:val="Vurgu"/>
          <w:rFonts w:asciiTheme="majorHAnsi" w:eastAsiaTheme="majorEastAsia" w:hAnsiTheme="majorHAnsi" w:cstheme="majorHAnsi"/>
          <w:i w:val="0"/>
          <w:iCs w:val="0"/>
        </w:rPr>
        <w:t>CRO’nun</w:t>
      </w:r>
      <w:proofErr w:type="spellEnd"/>
      <w:r w:rsidRPr="00076D4E">
        <w:rPr>
          <w:rStyle w:val="Vurgu"/>
          <w:rFonts w:asciiTheme="majorHAnsi" w:eastAsiaTheme="majorEastAsia" w:hAnsiTheme="majorHAnsi" w:cstheme="majorHAnsi"/>
          <w:i w:val="0"/>
          <w:iCs w:val="0"/>
        </w:rPr>
        <w:t xml:space="preserve"> tüm faaliyetlerinin düzenleyici gereklilikler ve ESG ilkeleriyle uyum içinde yönetilmesine yönelik uygulama esaslarını tanımlamaktadır.</w:t>
      </w:r>
    </w:p>
    <w:p w:rsidR="0036030B" w:rsidRPr="00076D4E" w:rsidRDefault="0036030B" w:rsidP="0036030B">
      <w:pPr>
        <w:pStyle w:val="ListeParagraf"/>
        <w:numPr>
          <w:ilvl w:val="0"/>
          <w:numId w:val="96"/>
        </w:numPr>
        <w:jc w:val="both"/>
        <w:rPr>
          <w:rFonts w:asciiTheme="majorHAnsi" w:hAnsiTheme="majorHAnsi" w:cstheme="majorHAnsi"/>
          <w:b/>
          <w:bCs/>
          <w:u w:val="single"/>
        </w:rPr>
      </w:pPr>
      <w:r w:rsidRPr="00076D4E">
        <w:rPr>
          <w:rFonts w:asciiTheme="majorHAnsi" w:hAnsiTheme="majorHAnsi" w:cstheme="majorHAnsi"/>
          <w:b/>
          <w:bCs/>
        </w:rPr>
        <w:lastRenderedPageBreak/>
        <w:t xml:space="preserve">Kurumsal karar alma süreçlerinde etik ilkeler, şeffaflık ve hesap verebilirlik esastır. </w:t>
      </w:r>
      <w:proofErr w:type="spellStart"/>
      <w:r w:rsidRPr="00076D4E">
        <w:rPr>
          <w:rFonts w:asciiTheme="majorHAnsi" w:hAnsiTheme="majorHAnsi" w:cstheme="majorHAnsi"/>
        </w:rPr>
        <w:t>NoblePath</w:t>
      </w:r>
      <w:proofErr w:type="spellEnd"/>
      <w:r w:rsidRPr="00076D4E">
        <w:rPr>
          <w:rFonts w:asciiTheme="majorHAnsi" w:hAnsiTheme="majorHAnsi" w:cstheme="majorHAnsi"/>
        </w:rPr>
        <w:t xml:space="preserve"> </w:t>
      </w:r>
      <w:proofErr w:type="spellStart"/>
      <w:r w:rsidRPr="00076D4E">
        <w:rPr>
          <w:rFonts w:asciiTheme="majorHAnsi" w:hAnsiTheme="majorHAnsi" w:cstheme="majorHAnsi"/>
        </w:rPr>
        <w:t>CRO’nun</w:t>
      </w:r>
      <w:proofErr w:type="spellEnd"/>
      <w:r w:rsidRPr="00076D4E">
        <w:rPr>
          <w:rFonts w:asciiTheme="majorHAnsi" w:hAnsiTheme="majorHAnsi" w:cstheme="majorHAnsi"/>
        </w:rPr>
        <w:t xml:space="preserve"> tüm karar mekanizmaları; etik ilkeler, bilimsel dürüstlük, düzenleyici uyum ve profesyonel sorumluluk çerçevesinde işletilir. Karar süreçleri dokümante edilir, gerekçelendirilir ve izlenebilir kılınır. Yönetim kadroları, şeffaf raporlama, açık iletişim ve paydaşlarla güven ilişkisini koruma taahhüdüyle hareket eder. Etik dışı karar alma riskleri, çıkar çatışmaları ve yönetişim boşlukları düzenli olarak analiz edilir ve önleyici tedbirlerle güçlendirilir.</w:t>
      </w:r>
    </w:p>
    <w:p w:rsidR="0036030B" w:rsidRPr="00076D4E" w:rsidRDefault="0036030B" w:rsidP="0036030B">
      <w:pPr>
        <w:pStyle w:val="ListeParagraf"/>
        <w:ind w:left="786"/>
        <w:jc w:val="both"/>
        <w:rPr>
          <w:rFonts w:asciiTheme="majorHAnsi" w:hAnsiTheme="majorHAnsi" w:cstheme="majorHAnsi"/>
          <w:b/>
          <w:bCs/>
          <w:u w:val="single"/>
        </w:rPr>
      </w:pPr>
    </w:p>
    <w:p w:rsidR="0036030B" w:rsidRPr="00076D4E" w:rsidRDefault="0036030B" w:rsidP="0036030B">
      <w:pPr>
        <w:pStyle w:val="ListeParagraf"/>
        <w:numPr>
          <w:ilvl w:val="0"/>
          <w:numId w:val="96"/>
        </w:numPr>
        <w:jc w:val="both"/>
        <w:rPr>
          <w:rFonts w:asciiTheme="majorHAnsi" w:hAnsiTheme="majorHAnsi" w:cstheme="majorHAnsi"/>
          <w:b/>
          <w:bCs/>
          <w:u w:val="single"/>
        </w:rPr>
      </w:pPr>
      <w:r w:rsidRPr="00076D4E">
        <w:rPr>
          <w:rFonts w:asciiTheme="majorHAnsi" w:hAnsiTheme="majorHAnsi" w:cstheme="majorHAnsi"/>
          <w:b/>
          <w:bCs/>
        </w:rPr>
        <w:t xml:space="preserve">Rüşvet ve yolsuzlukla mücadelede sıfır tolerans uygulanır. </w:t>
      </w:r>
      <w:r w:rsidRPr="00076D4E">
        <w:rPr>
          <w:rFonts w:asciiTheme="majorHAnsi" w:hAnsiTheme="majorHAnsi" w:cstheme="majorHAnsi"/>
        </w:rPr>
        <w:t>Şirket içinde ve iş ortaklıklarında rüşvet, yolsuzluk, etik dışı teşvikler, uygunsuz menfaat aktarımı ve sair tüm etik ihlallere kesinlikle müsamaha gösterilmez. Çalışanlar, tedarikçiler ve paydaşlar için açık davranış standartları belirlenir; ihlaller için güvenli, gizli ve misilleme olmaksızın bildirim kanalları sağlanır. Tüm araştırma süreçlerinde bağımsızlık, tarafsızlık ve bilimsel bütünlük korunur.</w:t>
      </w:r>
    </w:p>
    <w:p w:rsidR="0036030B" w:rsidRPr="00076D4E" w:rsidRDefault="0036030B" w:rsidP="0036030B">
      <w:pPr>
        <w:jc w:val="both"/>
        <w:rPr>
          <w:rFonts w:asciiTheme="majorHAnsi" w:hAnsiTheme="majorHAnsi" w:cstheme="majorHAnsi"/>
          <w:b/>
          <w:bCs/>
          <w:u w:val="single"/>
        </w:rPr>
      </w:pPr>
    </w:p>
    <w:p w:rsidR="0036030B" w:rsidRPr="00076D4E" w:rsidRDefault="0036030B" w:rsidP="0036030B">
      <w:pPr>
        <w:pStyle w:val="ListeParagraf"/>
        <w:numPr>
          <w:ilvl w:val="0"/>
          <w:numId w:val="96"/>
        </w:numPr>
        <w:jc w:val="both"/>
        <w:rPr>
          <w:rFonts w:asciiTheme="majorHAnsi" w:hAnsiTheme="majorHAnsi" w:cstheme="majorHAnsi"/>
          <w:b/>
          <w:bCs/>
          <w:u w:val="single"/>
        </w:rPr>
      </w:pPr>
      <w:r w:rsidRPr="00076D4E">
        <w:rPr>
          <w:rFonts w:asciiTheme="majorHAnsi" w:hAnsiTheme="majorHAnsi" w:cstheme="majorHAnsi"/>
          <w:b/>
          <w:bCs/>
        </w:rPr>
        <w:t xml:space="preserve">Uyum, denetim ve kontrol mekanizmaları sürdürülebilirlik hedefleriyle entegre şekilde işletilir. </w:t>
      </w:r>
      <w:r w:rsidRPr="00076D4E">
        <w:rPr>
          <w:rFonts w:asciiTheme="majorHAnsi" w:hAnsiTheme="majorHAnsi" w:cstheme="majorHAnsi"/>
        </w:rPr>
        <w:t>İç denetim, kalite kontrol, risk yönetimi ve uyum mekanizmaları yalnızca düzenleyici gereklilikleri karşılamakla kalmaz; sürdürülebilirlik performansının izlenmesi, politikaların uygulanması ve ESG hedeflerinin takip edilmesi amacıyla da yapılandırılır. Sürdürülebilirlik riskleri; etik, çevresel, sosyal ve veri güvenliği boyutlarıyla birlikte değerlendirilir. Uyum birimi, tüm süreçlerin politika ve standartlarla uyumluluğunu düzenli olarak raporlar.</w:t>
      </w:r>
    </w:p>
    <w:p w:rsidR="0036030B" w:rsidRPr="00076D4E" w:rsidRDefault="0036030B" w:rsidP="0036030B">
      <w:pPr>
        <w:jc w:val="both"/>
        <w:rPr>
          <w:rFonts w:asciiTheme="majorHAnsi" w:hAnsiTheme="majorHAnsi" w:cstheme="majorHAnsi"/>
          <w:b/>
          <w:bCs/>
          <w:u w:val="single"/>
        </w:rPr>
      </w:pPr>
    </w:p>
    <w:p w:rsidR="0036030B" w:rsidRPr="00076D4E" w:rsidRDefault="0036030B" w:rsidP="0036030B">
      <w:pPr>
        <w:pStyle w:val="ListeParagraf"/>
        <w:numPr>
          <w:ilvl w:val="0"/>
          <w:numId w:val="96"/>
        </w:numPr>
        <w:jc w:val="both"/>
        <w:rPr>
          <w:rFonts w:asciiTheme="majorHAnsi" w:hAnsiTheme="majorHAnsi" w:cstheme="majorHAnsi"/>
          <w:b/>
          <w:bCs/>
          <w:u w:val="single"/>
        </w:rPr>
      </w:pPr>
      <w:r w:rsidRPr="00076D4E">
        <w:rPr>
          <w:rFonts w:asciiTheme="majorHAnsi" w:hAnsiTheme="majorHAnsi" w:cstheme="majorHAnsi"/>
          <w:b/>
          <w:bCs/>
        </w:rPr>
        <w:t>Sürdürülebilirlik performansı ölçül</w:t>
      </w:r>
      <w:r>
        <w:rPr>
          <w:rFonts w:asciiTheme="majorHAnsi" w:hAnsiTheme="majorHAnsi" w:cstheme="majorHAnsi"/>
          <w:b/>
          <w:bCs/>
        </w:rPr>
        <w:t xml:space="preserve">mesine yönelik gerekli alt yapılar kurulur </w:t>
      </w:r>
      <w:r w:rsidRPr="00076D4E">
        <w:rPr>
          <w:rFonts w:asciiTheme="majorHAnsi" w:hAnsiTheme="majorHAnsi" w:cstheme="majorHAnsi"/>
          <w:b/>
          <w:bCs/>
        </w:rPr>
        <w:t xml:space="preserve">ve sürekli iyileştirilir. </w:t>
      </w:r>
      <w:r w:rsidRPr="00076D4E">
        <w:rPr>
          <w:rFonts w:asciiTheme="majorHAnsi" w:hAnsiTheme="majorHAnsi" w:cstheme="majorHAnsi"/>
        </w:rPr>
        <w:t xml:space="preserve">Sürdürülebilirlik göstergeleri (enerji tüketimi, karbon emisyonu, atık yönetimi, çalışan refahı, risk yönetimi, toplumsal katkı vb.) düzenli olarak ölçülmesine yönelik gerekli altyapı kurulur. </w:t>
      </w:r>
      <w:r>
        <w:rPr>
          <w:rFonts w:asciiTheme="majorHAnsi" w:hAnsiTheme="majorHAnsi" w:cstheme="majorHAnsi"/>
        </w:rPr>
        <w:t>Bu altyapılardan sağlanan p</w:t>
      </w:r>
      <w:r w:rsidRPr="00076D4E">
        <w:rPr>
          <w:rFonts w:asciiTheme="majorHAnsi" w:hAnsiTheme="majorHAnsi" w:cstheme="majorHAnsi"/>
        </w:rPr>
        <w:t>erformans sonuçları yönetim seviyesinde değerlendirilir; ESG raporlamasına veri sağlar ve kamuya açık raporlarda şeffaf şekilde paylaşılır. Sonuçlara göre aksiyon planları oluşturulur; sürdürülebilirlik sürekli iyileştirilmesi gereken bir kurumsal süreç olarak yönetilir.</w:t>
      </w:r>
    </w:p>
    <w:p w:rsidR="0036030B" w:rsidRPr="00076D4E" w:rsidRDefault="0036030B" w:rsidP="0036030B">
      <w:pPr>
        <w:pStyle w:val="ListeParagraf"/>
        <w:ind w:left="786"/>
        <w:jc w:val="both"/>
        <w:rPr>
          <w:rFonts w:asciiTheme="majorHAnsi" w:hAnsiTheme="majorHAnsi" w:cstheme="majorHAnsi"/>
          <w:b/>
          <w:bCs/>
          <w:u w:val="single"/>
        </w:rPr>
      </w:pPr>
    </w:p>
    <w:p w:rsidR="0036030B" w:rsidRPr="00076D4E" w:rsidRDefault="0036030B" w:rsidP="0036030B">
      <w:pPr>
        <w:pStyle w:val="ListeParagraf"/>
        <w:numPr>
          <w:ilvl w:val="0"/>
          <w:numId w:val="96"/>
        </w:numPr>
        <w:jc w:val="both"/>
        <w:rPr>
          <w:rFonts w:asciiTheme="majorHAnsi" w:hAnsiTheme="majorHAnsi" w:cstheme="majorHAnsi"/>
          <w:b/>
          <w:bCs/>
          <w:u w:val="single"/>
        </w:rPr>
      </w:pPr>
      <w:r w:rsidRPr="00076D4E">
        <w:rPr>
          <w:rFonts w:asciiTheme="majorHAnsi" w:hAnsiTheme="majorHAnsi" w:cstheme="majorHAnsi"/>
          <w:b/>
          <w:bCs/>
        </w:rPr>
        <w:t xml:space="preserve">ESG kriterleri yönetim seviyesinde izlenir ve karar mekanizmalarına entegre edilir. </w:t>
      </w:r>
      <w:r w:rsidRPr="00076D4E">
        <w:rPr>
          <w:rFonts w:asciiTheme="majorHAnsi" w:hAnsiTheme="majorHAnsi" w:cstheme="majorHAnsi"/>
        </w:rPr>
        <w:t xml:space="preserve">Çevresel (E), sosyal (S) ve </w:t>
      </w:r>
      <w:proofErr w:type="spellStart"/>
      <w:r w:rsidRPr="00076D4E">
        <w:rPr>
          <w:rFonts w:asciiTheme="majorHAnsi" w:hAnsiTheme="majorHAnsi" w:cstheme="majorHAnsi"/>
        </w:rPr>
        <w:t>yönetişimsel</w:t>
      </w:r>
      <w:proofErr w:type="spellEnd"/>
      <w:r w:rsidRPr="00076D4E">
        <w:rPr>
          <w:rFonts w:asciiTheme="majorHAnsi" w:hAnsiTheme="majorHAnsi" w:cstheme="majorHAnsi"/>
        </w:rPr>
        <w:t xml:space="preserve"> (G) performans göstergeleri yönetim kurulu ve üst yönetim tarafından düzenli olarak değerlendirilir. Stratejik kararlar, yatırım planları, operasyonel uygulamalar ve risk yönetimi faaliyetleri ESG kriterleri doğrultusunda şekillendirilir. Bu yaklaşım, sürdürülebilirliğin yalnızca operasyonel bir konu değil, kurumsal stratejinin zorunlu bir bileşeni olduğunu güvence altına alır.</w:t>
      </w:r>
    </w:p>
    <w:p w:rsidR="0036030B" w:rsidRDefault="0036030B" w:rsidP="0036030B">
      <w:pPr>
        <w:pStyle w:val="AralkYok"/>
        <w:tabs>
          <w:tab w:val="left" w:pos="0"/>
          <w:tab w:val="left" w:pos="709"/>
        </w:tabs>
        <w:ind w:left="426"/>
        <w:rPr>
          <w:rStyle w:val="Gl"/>
          <w:rFonts w:asciiTheme="majorHAnsi" w:hAnsiTheme="majorHAnsi" w:cstheme="majorHAnsi"/>
          <w:u w:val="single"/>
        </w:rPr>
      </w:pPr>
    </w:p>
    <w:p w:rsidR="0036030B" w:rsidRDefault="0036030B" w:rsidP="00E02410">
      <w:pPr>
        <w:pStyle w:val="AralkYok"/>
        <w:numPr>
          <w:ilvl w:val="0"/>
          <w:numId w:val="39"/>
        </w:numPr>
        <w:tabs>
          <w:tab w:val="left" w:pos="0"/>
          <w:tab w:val="left" w:pos="709"/>
        </w:tabs>
        <w:ind w:left="426" w:hanging="426"/>
        <w:rPr>
          <w:rStyle w:val="Gl"/>
          <w:rFonts w:asciiTheme="majorHAnsi" w:hAnsiTheme="majorHAnsi" w:cstheme="majorHAnsi"/>
          <w:u w:val="single"/>
        </w:rPr>
      </w:pPr>
      <w:r>
        <w:rPr>
          <w:rStyle w:val="Gl"/>
          <w:rFonts w:asciiTheme="majorHAnsi" w:hAnsiTheme="majorHAnsi" w:cstheme="majorHAnsi"/>
          <w:u w:val="single"/>
        </w:rPr>
        <w:t>SÜRDÜRÜLEBİLİRLİK YÖNETİMİ YAPISI</w:t>
      </w:r>
    </w:p>
    <w:p w:rsidR="0036030B" w:rsidRPr="0036030B" w:rsidRDefault="0036030B" w:rsidP="0036030B">
      <w:pPr>
        <w:pStyle w:val="AralkYok"/>
        <w:tabs>
          <w:tab w:val="left" w:pos="0"/>
          <w:tab w:val="left" w:pos="709"/>
        </w:tabs>
        <w:rPr>
          <w:rStyle w:val="Gl"/>
          <w:rFonts w:asciiTheme="majorHAnsi" w:hAnsiTheme="majorHAnsi" w:cstheme="majorHAnsi"/>
          <w:u w:val="single"/>
        </w:rPr>
      </w:pPr>
      <w:r w:rsidRPr="0036030B">
        <w:rPr>
          <w:rFonts w:asciiTheme="majorHAnsi" w:hAnsiTheme="majorHAnsi" w:cstheme="majorHAnsi"/>
        </w:rPr>
        <w:t xml:space="preserve">Sürdürülebilirlik yönetimi; bir şirketin çevresel, sosyal ve </w:t>
      </w:r>
      <w:proofErr w:type="spellStart"/>
      <w:r w:rsidRPr="0036030B">
        <w:rPr>
          <w:rFonts w:asciiTheme="majorHAnsi" w:hAnsiTheme="majorHAnsi" w:cstheme="majorHAnsi"/>
        </w:rPr>
        <w:t>yönetişimsel</w:t>
      </w:r>
      <w:proofErr w:type="spellEnd"/>
      <w:r w:rsidRPr="0036030B">
        <w:rPr>
          <w:rFonts w:asciiTheme="majorHAnsi" w:hAnsiTheme="majorHAnsi" w:cstheme="majorHAnsi"/>
        </w:rPr>
        <w:t xml:space="preserve"> (ESG) etkilerini sistematik biçimde değerlendirmesini, riskleri azaltmasını, fırsatları yönetmesini ve uzun vadeli değer yaratmasını sağlayan stratejik bir yönetim modelidir. Bu yaklaşım, operasyonların karbon ayak izinden çalışan refahına</w:t>
      </w:r>
      <w:r w:rsidRPr="0036030B">
        <w:rPr>
          <w:rFonts w:asciiTheme="majorHAnsi" w:hAnsiTheme="majorHAnsi" w:cstheme="majorHAnsi"/>
        </w:rPr>
        <w:t>,</w:t>
      </w:r>
      <w:r w:rsidRPr="0036030B">
        <w:rPr>
          <w:rFonts w:asciiTheme="majorHAnsi" w:hAnsiTheme="majorHAnsi" w:cstheme="majorHAnsi"/>
        </w:rPr>
        <w:t xml:space="preserve"> veri güvenliğinden etik yönetişime</w:t>
      </w:r>
      <w:r w:rsidRPr="0036030B">
        <w:rPr>
          <w:rFonts w:asciiTheme="majorHAnsi" w:hAnsiTheme="majorHAnsi" w:cstheme="majorHAnsi"/>
        </w:rPr>
        <w:t>,</w:t>
      </w:r>
      <w:r w:rsidRPr="0036030B">
        <w:rPr>
          <w:rFonts w:asciiTheme="majorHAnsi" w:hAnsiTheme="majorHAnsi" w:cstheme="majorHAnsi"/>
        </w:rPr>
        <w:t xml:space="preserve"> tedarik zinciri sorumluluğundan toplumsal etkiye kadar uzanan çok boyutlu bir yapıyı kapsar. Sürdürülebilirlik yönetimi, şirketin yalnızca bugününü değil, geleceğini de güvence altına alan bütünsel bir kurumsal çerçeve sunar.</w:t>
      </w:r>
    </w:p>
    <w:p w:rsidR="00FE5EDC" w:rsidRPr="0036030B" w:rsidRDefault="00FE5EDC" w:rsidP="00E02410">
      <w:pPr>
        <w:pStyle w:val="AralkYok"/>
        <w:tabs>
          <w:tab w:val="left" w:pos="0"/>
          <w:tab w:val="left" w:pos="709"/>
        </w:tabs>
        <w:rPr>
          <w:rFonts w:asciiTheme="majorHAnsi" w:hAnsiTheme="majorHAnsi" w:cstheme="majorHAnsi"/>
        </w:rPr>
      </w:pPr>
    </w:p>
    <w:p w:rsidR="0036030B" w:rsidRDefault="0036030B" w:rsidP="00E02410">
      <w:pPr>
        <w:pStyle w:val="AralkYok"/>
        <w:tabs>
          <w:tab w:val="left" w:pos="0"/>
          <w:tab w:val="left" w:pos="709"/>
        </w:tabs>
        <w:rPr>
          <w:rFonts w:asciiTheme="majorHAnsi" w:hAnsiTheme="majorHAnsi" w:cstheme="majorHAnsi"/>
        </w:rPr>
      </w:pPr>
      <w:r w:rsidRPr="0036030B">
        <w:rPr>
          <w:rFonts w:asciiTheme="majorHAnsi" w:hAnsiTheme="majorHAnsi" w:cstheme="majorHAnsi"/>
          <w:b/>
          <w:bCs/>
        </w:rPr>
        <w:lastRenderedPageBreak/>
        <w:t>Klinik araştırma sektörü açısından sürdürülebilirlik yönetimi çok daha kritik bir öneme sahiptir. Çünkü klinik araştırmalar doğası gereği hassas veri içerir, insan sağlığı ile doğrudan temas eder, yoğun etik sorumluluk gerektirir ve karmaşık operasyonel süreçler barındırır. Bu nedenle sürdürülebilirlik, yalnızca çevreci bir yaklaşım değil;</w:t>
      </w:r>
      <w:r w:rsidRPr="0036030B">
        <w:rPr>
          <w:rFonts w:asciiTheme="majorHAnsi" w:hAnsiTheme="majorHAnsi" w:cstheme="majorHAnsi"/>
        </w:rPr>
        <w:t xml:space="preserve"> </w:t>
      </w:r>
      <w:r w:rsidRPr="0036030B">
        <w:rPr>
          <w:rStyle w:val="Gl"/>
          <w:rFonts w:asciiTheme="majorHAnsi" w:hAnsiTheme="majorHAnsi" w:cstheme="majorHAnsi"/>
        </w:rPr>
        <w:t xml:space="preserve">araştırma kalitesinin, </w:t>
      </w:r>
      <w:r w:rsidRPr="0036030B">
        <w:rPr>
          <w:rStyle w:val="Gl"/>
          <w:rFonts w:asciiTheme="majorHAnsi" w:hAnsiTheme="majorHAnsi" w:cstheme="majorHAnsi"/>
        </w:rPr>
        <w:t>katılımcı</w:t>
      </w:r>
      <w:r w:rsidRPr="0036030B">
        <w:rPr>
          <w:rStyle w:val="Gl"/>
          <w:rFonts w:asciiTheme="majorHAnsi" w:hAnsiTheme="majorHAnsi" w:cstheme="majorHAnsi"/>
        </w:rPr>
        <w:t xml:space="preserve"> güvenliğinin, bilimsel bütünlüğün ve kurumsal saygınlığın temel belirleyicisidir</w:t>
      </w:r>
      <w:r w:rsidRPr="0036030B">
        <w:rPr>
          <w:rFonts w:asciiTheme="majorHAnsi" w:hAnsiTheme="majorHAnsi" w:cstheme="majorHAnsi"/>
        </w:rPr>
        <w:t>.</w:t>
      </w:r>
    </w:p>
    <w:p w:rsidR="0036030B" w:rsidRDefault="0036030B" w:rsidP="00E02410">
      <w:pPr>
        <w:pStyle w:val="AralkYok"/>
        <w:tabs>
          <w:tab w:val="left" w:pos="0"/>
          <w:tab w:val="left" w:pos="709"/>
        </w:tabs>
        <w:rPr>
          <w:rFonts w:asciiTheme="majorHAnsi" w:hAnsiTheme="majorHAnsi" w:cstheme="majorHAnsi"/>
        </w:rPr>
      </w:pPr>
    </w:p>
    <w:p w:rsidR="0036030B" w:rsidRPr="00564E07" w:rsidRDefault="0036030B" w:rsidP="0036030B">
      <w:pPr>
        <w:pStyle w:val="AralkYok"/>
        <w:tabs>
          <w:tab w:val="left" w:pos="0"/>
          <w:tab w:val="left" w:pos="709"/>
        </w:tabs>
        <w:rPr>
          <w:rFonts w:asciiTheme="majorHAnsi" w:hAnsiTheme="majorHAnsi" w:cstheme="majorHAnsi"/>
        </w:rPr>
      </w:pPr>
      <w:r w:rsidRPr="00564E07">
        <w:rPr>
          <w:rFonts w:asciiTheme="majorHAnsi" w:hAnsiTheme="majorHAnsi" w:cstheme="majorHAnsi"/>
        </w:rPr>
        <w:t>Sürdürülebilirlik yönetiminin varlığı</w:t>
      </w:r>
      <w:r w:rsidR="00564E07">
        <w:rPr>
          <w:rFonts w:asciiTheme="majorHAnsi" w:hAnsiTheme="majorHAnsi" w:cstheme="majorHAnsi"/>
        </w:rPr>
        <w:t xml:space="preserve"> </w:t>
      </w:r>
      <w:r w:rsidRPr="00564E07">
        <w:rPr>
          <w:rFonts w:asciiTheme="majorHAnsi" w:hAnsiTheme="majorHAnsi" w:cstheme="majorHAnsi"/>
        </w:rPr>
        <w:t>aşağıdaki stratejik katkıları sağlar:</w:t>
      </w:r>
    </w:p>
    <w:p w:rsidR="00CA3122" w:rsidRDefault="0036030B" w:rsidP="00CA3122">
      <w:pPr>
        <w:pStyle w:val="AralkYok"/>
        <w:numPr>
          <w:ilvl w:val="0"/>
          <w:numId w:val="99"/>
        </w:numPr>
        <w:tabs>
          <w:tab w:val="left" w:pos="709"/>
        </w:tabs>
        <w:ind w:left="709" w:hanging="283"/>
        <w:rPr>
          <w:rFonts w:asciiTheme="majorHAnsi" w:hAnsiTheme="majorHAnsi" w:cstheme="majorHAnsi"/>
        </w:rPr>
      </w:pPr>
      <w:r w:rsidRPr="00564E07">
        <w:rPr>
          <w:rFonts w:asciiTheme="majorHAnsi" w:hAnsiTheme="majorHAnsi" w:cstheme="majorHAnsi"/>
        </w:rPr>
        <w:t xml:space="preserve">Bilimsel kalite ve etik güvenilirlik artar. </w:t>
      </w:r>
      <w:r w:rsidR="00564E07" w:rsidRPr="00564E07">
        <w:rPr>
          <w:rFonts w:asciiTheme="majorHAnsi" w:hAnsiTheme="majorHAnsi" w:cstheme="majorHAnsi"/>
        </w:rPr>
        <w:t>Çünkü s</w:t>
      </w:r>
      <w:r w:rsidRPr="00564E07">
        <w:rPr>
          <w:rFonts w:asciiTheme="majorHAnsi" w:hAnsiTheme="majorHAnsi" w:cstheme="majorHAnsi"/>
        </w:rPr>
        <w:t xml:space="preserve">ürdürülebilirlik yönetimi; etik ilkelere uygunluk, şeffaflık, insan haklarına saygı ve veri güvenliği gibi unsurları kurumsallaştırarak bilimsel bütünlüğün korunmasını </w:t>
      </w:r>
      <w:r w:rsidR="00564E07">
        <w:rPr>
          <w:rFonts w:asciiTheme="majorHAnsi" w:hAnsiTheme="majorHAnsi" w:cstheme="majorHAnsi"/>
        </w:rPr>
        <w:t>destekler</w:t>
      </w:r>
      <w:r w:rsidRPr="00564E07">
        <w:rPr>
          <w:rFonts w:asciiTheme="majorHAnsi" w:hAnsiTheme="majorHAnsi" w:cstheme="majorHAnsi"/>
        </w:rPr>
        <w:t>.</w:t>
      </w:r>
    </w:p>
    <w:p w:rsidR="00CA3122" w:rsidRDefault="00564E07" w:rsidP="00CA3122">
      <w:pPr>
        <w:pStyle w:val="AralkYok"/>
        <w:numPr>
          <w:ilvl w:val="0"/>
          <w:numId w:val="99"/>
        </w:numPr>
        <w:tabs>
          <w:tab w:val="left" w:pos="709"/>
        </w:tabs>
        <w:ind w:left="709" w:hanging="283"/>
        <w:rPr>
          <w:rFonts w:asciiTheme="majorHAnsi" w:hAnsiTheme="majorHAnsi" w:cstheme="majorHAnsi"/>
        </w:rPr>
      </w:pPr>
      <w:r w:rsidRPr="00CA3122">
        <w:rPr>
          <w:rFonts w:asciiTheme="majorHAnsi" w:hAnsiTheme="majorHAnsi" w:cstheme="majorHAnsi"/>
        </w:rPr>
        <w:t xml:space="preserve">Operasyonel verimlilik ve kaynak yönetimi güçlenir. </w:t>
      </w:r>
      <w:r w:rsidRPr="00CA3122">
        <w:rPr>
          <w:rFonts w:asciiTheme="majorHAnsi" w:hAnsiTheme="majorHAnsi" w:cstheme="majorHAnsi"/>
        </w:rPr>
        <w:t xml:space="preserve">Enerji verimliliği, dijitalleşme, atık azaltımı ve çevresel etki yönetimi sayesinde </w:t>
      </w:r>
      <w:r w:rsidRPr="00CA3122">
        <w:rPr>
          <w:rFonts w:asciiTheme="majorHAnsi" w:hAnsiTheme="majorHAnsi" w:cstheme="majorHAnsi"/>
        </w:rPr>
        <w:t>kaynaklar</w:t>
      </w:r>
      <w:r w:rsidRPr="00CA3122">
        <w:rPr>
          <w:rFonts w:asciiTheme="majorHAnsi" w:hAnsiTheme="majorHAnsi" w:cstheme="majorHAnsi"/>
        </w:rPr>
        <w:t xml:space="preserve"> daha verimli kullanı</w:t>
      </w:r>
      <w:r w:rsidRPr="00CA3122">
        <w:rPr>
          <w:rFonts w:asciiTheme="majorHAnsi" w:hAnsiTheme="majorHAnsi" w:cstheme="majorHAnsi"/>
        </w:rPr>
        <w:t>lı</w:t>
      </w:r>
      <w:r w:rsidRPr="00CA3122">
        <w:rPr>
          <w:rFonts w:asciiTheme="majorHAnsi" w:hAnsiTheme="majorHAnsi" w:cstheme="majorHAnsi"/>
        </w:rPr>
        <w:t>r. Operasyonel maliyetler azalırken süreçler daha hızlı, esnek ve çevreci bir yapıya kavuşur.</w:t>
      </w:r>
    </w:p>
    <w:p w:rsidR="00CA3122" w:rsidRDefault="00564E07" w:rsidP="00CA3122">
      <w:pPr>
        <w:pStyle w:val="AralkYok"/>
        <w:numPr>
          <w:ilvl w:val="0"/>
          <w:numId w:val="99"/>
        </w:numPr>
        <w:tabs>
          <w:tab w:val="left" w:pos="709"/>
        </w:tabs>
        <w:ind w:left="709" w:hanging="283"/>
        <w:rPr>
          <w:rFonts w:asciiTheme="majorHAnsi" w:hAnsiTheme="majorHAnsi" w:cstheme="majorHAnsi"/>
        </w:rPr>
      </w:pPr>
      <w:r w:rsidRPr="00CA3122">
        <w:rPr>
          <w:rFonts w:asciiTheme="majorHAnsi" w:hAnsiTheme="majorHAnsi" w:cstheme="majorHAnsi"/>
        </w:rPr>
        <w:t>Çalışan refahı ve kurumsal dayanıklılık artar. Çünkü s</w:t>
      </w:r>
      <w:r w:rsidRPr="00CA3122">
        <w:rPr>
          <w:rFonts w:asciiTheme="majorHAnsi" w:hAnsiTheme="majorHAnsi" w:cstheme="majorHAnsi"/>
        </w:rPr>
        <w:t>ürdürülebilirlik</w:t>
      </w:r>
      <w:r w:rsidRPr="00CA3122">
        <w:rPr>
          <w:rFonts w:asciiTheme="majorHAnsi" w:hAnsiTheme="majorHAnsi" w:cstheme="majorHAnsi"/>
        </w:rPr>
        <w:t>;</w:t>
      </w:r>
      <w:r w:rsidRPr="00CA3122">
        <w:rPr>
          <w:rFonts w:asciiTheme="majorHAnsi" w:hAnsiTheme="majorHAnsi" w:cstheme="majorHAnsi"/>
        </w:rPr>
        <w:t xml:space="preserve"> çalışanların fiziksel, zihinsel ve sosyal esenliğini kurumsal öncelik hâline getirir. Sağlıklı, güvenli ve destekleyici bir çalışma ortamı hem iş gücü motivasyonunu hem kurumsal bağlılığı </w:t>
      </w:r>
      <w:r w:rsidRPr="00CA3122">
        <w:rPr>
          <w:rFonts w:asciiTheme="majorHAnsi" w:hAnsiTheme="majorHAnsi" w:cstheme="majorHAnsi"/>
        </w:rPr>
        <w:t xml:space="preserve">ve </w:t>
      </w:r>
      <w:r w:rsidRPr="00CA3122">
        <w:rPr>
          <w:rFonts w:asciiTheme="majorHAnsi" w:hAnsiTheme="majorHAnsi" w:cstheme="majorHAnsi"/>
        </w:rPr>
        <w:t>verimliliği artırır.</w:t>
      </w:r>
    </w:p>
    <w:p w:rsidR="00CA3122" w:rsidRDefault="00564E07" w:rsidP="00CA3122">
      <w:pPr>
        <w:pStyle w:val="AralkYok"/>
        <w:numPr>
          <w:ilvl w:val="0"/>
          <w:numId w:val="99"/>
        </w:numPr>
        <w:tabs>
          <w:tab w:val="left" w:pos="709"/>
        </w:tabs>
        <w:ind w:left="709" w:hanging="283"/>
        <w:rPr>
          <w:rFonts w:asciiTheme="majorHAnsi" w:hAnsiTheme="majorHAnsi" w:cstheme="majorHAnsi"/>
        </w:rPr>
      </w:pPr>
      <w:r w:rsidRPr="00CA3122">
        <w:rPr>
          <w:rFonts w:asciiTheme="majorHAnsi" w:hAnsiTheme="majorHAnsi" w:cstheme="majorHAnsi"/>
        </w:rPr>
        <w:t xml:space="preserve">Toplumsal güven ve paydaş ilişkileri derinleşir. </w:t>
      </w:r>
      <w:r w:rsidRPr="00CA3122">
        <w:rPr>
          <w:rFonts w:asciiTheme="majorHAnsi" w:hAnsiTheme="majorHAnsi" w:cstheme="majorHAnsi"/>
        </w:rPr>
        <w:t>Hasta dernekleriyle, akademik kurumlarla, sağlık profesyonelleriyle ve toplumla kurulan güven ilişkisi sürdürülebilirlik sayesinde güçlenir.</w:t>
      </w:r>
    </w:p>
    <w:p w:rsidR="00CA3122" w:rsidRDefault="00564E07" w:rsidP="00CA3122">
      <w:pPr>
        <w:pStyle w:val="AralkYok"/>
        <w:numPr>
          <w:ilvl w:val="0"/>
          <w:numId w:val="99"/>
        </w:numPr>
        <w:tabs>
          <w:tab w:val="left" w:pos="709"/>
        </w:tabs>
        <w:ind w:left="709" w:hanging="283"/>
        <w:rPr>
          <w:rFonts w:asciiTheme="majorHAnsi" w:hAnsiTheme="majorHAnsi" w:cstheme="majorHAnsi"/>
        </w:rPr>
      </w:pPr>
      <w:r w:rsidRPr="00CA3122">
        <w:rPr>
          <w:rFonts w:asciiTheme="majorHAnsi" w:hAnsiTheme="majorHAnsi" w:cstheme="majorHAnsi"/>
        </w:rPr>
        <w:t>Tedarik zinciri şeffaflaşır ve etik standartlar yükselir. Çünkü s</w:t>
      </w:r>
      <w:r w:rsidRPr="00CA3122">
        <w:rPr>
          <w:rFonts w:asciiTheme="majorHAnsi" w:hAnsiTheme="majorHAnsi" w:cstheme="majorHAnsi"/>
        </w:rPr>
        <w:t>ürdürülebilirlik yönetimi, tedarik zincirinin çevresel ve sosyal risklerini azaltır. Etik dışı uygulamaları engeller</w:t>
      </w:r>
      <w:r w:rsidRPr="00CA3122">
        <w:rPr>
          <w:rFonts w:asciiTheme="majorHAnsi" w:hAnsiTheme="majorHAnsi" w:cstheme="majorHAnsi"/>
        </w:rPr>
        <w:t xml:space="preserve"> ve </w:t>
      </w:r>
      <w:r w:rsidRPr="00CA3122">
        <w:rPr>
          <w:rFonts w:asciiTheme="majorHAnsi" w:hAnsiTheme="majorHAnsi" w:cstheme="majorHAnsi"/>
        </w:rPr>
        <w:t>şeffaflık sağlar</w:t>
      </w:r>
      <w:r w:rsidRPr="00CA3122">
        <w:rPr>
          <w:rFonts w:asciiTheme="majorHAnsi" w:hAnsiTheme="majorHAnsi" w:cstheme="majorHAnsi"/>
        </w:rPr>
        <w:t>.</w:t>
      </w:r>
    </w:p>
    <w:p w:rsidR="0036030B" w:rsidRPr="00CA3122" w:rsidRDefault="00564E07" w:rsidP="00CA3122">
      <w:pPr>
        <w:pStyle w:val="AralkYok"/>
        <w:numPr>
          <w:ilvl w:val="0"/>
          <w:numId w:val="99"/>
        </w:numPr>
        <w:tabs>
          <w:tab w:val="left" w:pos="709"/>
        </w:tabs>
        <w:ind w:left="709" w:hanging="283"/>
        <w:rPr>
          <w:rFonts w:asciiTheme="majorHAnsi" w:hAnsiTheme="majorHAnsi" w:cstheme="majorHAnsi"/>
        </w:rPr>
      </w:pPr>
      <w:r w:rsidRPr="00CA3122">
        <w:rPr>
          <w:rFonts w:asciiTheme="majorHAnsi" w:hAnsiTheme="majorHAnsi" w:cstheme="majorHAnsi"/>
        </w:rPr>
        <w:t>Risk yönetimi olgunlaşır ve proaktif karar alma süreçleri güçlenir. Çünkü s</w:t>
      </w:r>
      <w:r w:rsidRPr="00CA3122">
        <w:rPr>
          <w:rFonts w:asciiTheme="majorHAnsi" w:hAnsiTheme="majorHAnsi" w:cstheme="majorHAnsi"/>
        </w:rPr>
        <w:t xml:space="preserve">ürdürülebilirlik yönetimi; çevresel riskleri, etik ihlalleri, veri güvenliği tehditlerini ve tedarik zinciri kırılganlıklarını erkenden tespit etmeyi sağlar. </w:t>
      </w:r>
    </w:p>
    <w:p w:rsidR="00564E07" w:rsidRPr="00564E07" w:rsidRDefault="00564E07" w:rsidP="00564E07">
      <w:pPr>
        <w:pStyle w:val="AralkYok"/>
        <w:tabs>
          <w:tab w:val="left" w:pos="0"/>
          <w:tab w:val="left" w:pos="709"/>
        </w:tabs>
        <w:ind w:left="1146"/>
        <w:rPr>
          <w:rFonts w:asciiTheme="majorHAnsi" w:hAnsiTheme="majorHAnsi" w:cstheme="majorHAnsi"/>
        </w:rPr>
      </w:pPr>
    </w:p>
    <w:p w:rsidR="00564E07" w:rsidRPr="00CA3122" w:rsidRDefault="00564E07" w:rsidP="00564E07">
      <w:pPr>
        <w:pStyle w:val="AralkYok"/>
        <w:tabs>
          <w:tab w:val="left" w:pos="0"/>
          <w:tab w:val="left" w:pos="709"/>
        </w:tabs>
        <w:rPr>
          <w:rFonts w:asciiTheme="majorHAnsi" w:hAnsiTheme="majorHAnsi" w:cstheme="majorHAnsi"/>
        </w:rPr>
      </w:pPr>
      <w:proofErr w:type="spellStart"/>
      <w:r w:rsidRPr="00564E07">
        <w:rPr>
          <w:rFonts w:asciiTheme="majorHAnsi" w:hAnsiTheme="majorHAnsi" w:cstheme="majorHAnsi"/>
          <w:b/>
          <w:bCs/>
        </w:rPr>
        <w:t>NoblePath</w:t>
      </w:r>
      <w:proofErr w:type="spellEnd"/>
      <w:r w:rsidRPr="00564E07">
        <w:rPr>
          <w:rFonts w:asciiTheme="majorHAnsi" w:hAnsiTheme="majorHAnsi" w:cstheme="majorHAnsi"/>
          <w:b/>
          <w:bCs/>
        </w:rPr>
        <w:t xml:space="preserve"> CRO</w:t>
      </w:r>
      <w:r w:rsidRPr="00564E07">
        <w:rPr>
          <w:rFonts w:asciiTheme="majorHAnsi" w:hAnsiTheme="majorHAnsi" w:cstheme="majorHAnsi"/>
          <w:b/>
          <w:bCs/>
        </w:rPr>
        <w:t xml:space="preserve">; </w:t>
      </w:r>
      <w:r w:rsidRPr="00564E07">
        <w:rPr>
          <w:rFonts w:asciiTheme="majorHAnsi" w:hAnsiTheme="majorHAnsi" w:cstheme="majorHAnsi"/>
          <w:b/>
          <w:bCs/>
        </w:rPr>
        <w:t>sürdürülebilirliği kurumsal bir değer, yönetsel bir sorumluluk ve uzun vadeli bir stratejik öncelik olarak kabul eder</w:t>
      </w:r>
      <w:r w:rsidRPr="00564E07">
        <w:rPr>
          <w:rFonts w:asciiTheme="majorHAnsi" w:hAnsiTheme="majorHAnsi" w:cstheme="majorHAnsi"/>
        </w:rPr>
        <w:t>. Şirketi</w:t>
      </w:r>
      <w:r w:rsidRPr="00564E07">
        <w:rPr>
          <w:rFonts w:asciiTheme="majorHAnsi" w:hAnsiTheme="majorHAnsi" w:cstheme="majorHAnsi"/>
        </w:rPr>
        <w:t xml:space="preserve">mizin </w:t>
      </w:r>
      <w:r w:rsidRPr="00564E07">
        <w:rPr>
          <w:rFonts w:asciiTheme="majorHAnsi" w:hAnsiTheme="majorHAnsi" w:cstheme="majorHAnsi"/>
        </w:rPr>
        <w:t xml:space="preserve">sürdürülebilirlik yönetimine ilişkin yaklaşımımız en başından itibaren güçlü bir vizyonla şekillendirilmektedir. Üst yönetim, sürdürülebilirliği </w:t>
      </w:r>
      <w:r w:rsidRPr="00CA3122">
        <w:rPr>
          <w:rFonts w:asciiTheme="majorHAnsi" w:hAnsiTheme="majorHAnsi" w:cstheme="majorHAnsi"/>
        </w:rPr>
        <w:t>yalnızca operasyonel süreçlerin bir unsuru değil; etik yönetişimin, bilimsel bütünlüğün, çalışan refahının ve toplumsal etkinin ayrılmaz bir parçası olarak görür.</w:t>
      </w:r>
      <w:r w:rsidRPr="00CA3122">
        <w:rPr>
          <w:rFonts w:asciiTheme="majorHAnsi" w:hAnsiTheme="majorHAnsi" w:cstheme="majorHAnsi"/>
        </w:rPr>
        <w:t xml:space="preserve"> </w:t>
      </w:r>
      <w:r w:rsidR="00CA3122" w:rsidRPr="00CA3122">
        <w:rPr>
          <w:rFonts w:asciiTheme="majorHAnsi" w:hAnsiTheme="majorHAnsi" w:cstheme="majorHAnsi"/>
        </w:rPr>
        <w:t>Bu doğrultuda</w:t>
      </w:r>
      <w:r w:rsidR="00CA3122" w:rsidRPr="00CA3122">
        <w:rPr>
          <w:rFonts w:asciiTheme="majorHAnsi" w:hAnsiTheme="majorHAnsi" w:cstheme="majorHAnsi"/>
        </w:rPr>
        <w:t xml:space="preserve"> </w:t>
      </w:r>
      <w:r w:rsidR="00CA3122" w:rsidRPr="00CA3122">
        <w:rPr>
          <w:rFonts w:asciiTheme="majorHAnsi" w:hAnsiTheme="majorHAnsi" w:cstheme="majorHAnsi"/>
        </w:rPr>
        <w:t xml:space="preserve">sürdürülebilirlik yönetim yapısını </w:t>
      </w:r>
      <w:r w:rsidR="00CA3122" w:rsidRPr="00CA3122">
        <w:rPr>
          <w:rFonts w:asciiTheme="majorHAnsi" w:hAnsiTheme="majorHAnsi" w:cstheme="majorHAnsi"/>
        </w:rPr>
        <w:t>kurulurken</w:t>
      </w:r>
      <w:r w:rsidR="00CA3122" w:rsidRPr="00CA3122">
        <w:rPr>
          <w:rFonts w:asciiTheme="majorHAnsi" w:hAnsiTheme="majorHAnsi" w:cstheme="majorHAnsi"/>
        </w:rPr>
        <w:t xml:space="preserve"> dikkate </w:t>
      </w:r>
      <w:r w:rsidR="00CA3122" w:rsidRPr="00CA3122">
        <w:rPr>
          <w:rFonts w:asciiTheme="majorHAnsi" w:hAnsiTheme="majorHAnsi" w:cstheme="majorHAnsi"/>
        </w:rPr>
        <w:t>alınan</w:t>
      </w:r>
      <w:r w:rsidR="00CA3122" w:rsidRPr="00CA3122">
        <w:rPr>
          <w:rFonts w:asciiTheme="majorHAnsi" w:hAnsiTheme="majorHAnsi" w:cstheme="majorHAnsi"/>
        </w:rPr>
        <w:t xml:space="preserve"> temel ilkeler şunlardır:</w:t>
      </w:r>
    </w:p>
    <w:p w:rsidR="00CA3122" w:rsidRPr="00CA3122" w:rsidRDefault="00CA3122" w:rsidP="00564E07">
      <w:pPr>
        <w:pStyle w:val="AralkYok"/>
        <w:tabs>
          <w:tab w:val="left" w:pos="0"/>
          <w:tab w:val="left" w:pos="709"/>
        </w:tabs>
        <w:rPr>
          <w:rFonts w:asciiTheme="majorHAnsi" w:hAnsiTheme="majorHAnsi" w:cstheme="majorHAnsi"/>
        </w:rPr>
      </w:pPr>
    </w:p>
    <w:p w:rsidR="00CA3122" w:rsidRPr="00CA3122" w:rsidRDefault="00CA3122" w:rsidP="00CA3122">
      <w:pPr>
        <w:pStyle w:val="AralkYok"/>
        <w:numPr>
          <w:ilvl w:val="0"/>
          <w:numId w:val="99"/>
        </w:numPr>
        <w:tabs>
          <w:tab w:val="left" w:pos="0"/>
          <w:tab w:val="left" w:pos="709"/>
        </w:tabs>
        <w:rPr>
          <w:rFonts w:asciiTheme="majorHAnsi" w:hAnsiTheme="majorHAnsi" w:cstheme="majorHAnsi"/>
        </w:rPr>
      </w:pPr>
      <w:r w:rsidRPr="00CA3122">
        <w:rPr>
          <w:rStyle w:val="Gl"/>
          <w:rFonts w:asciiTheme="majorHAnsi" w:hAnsiTheme="majorHAnsi" w:cstheme="majorHAnsi"/>
        </w:rPr>
        <w:t>Etik Liderlik</w:t>
      </w:r>
      <w:r w:rsidRPr="00CA3122">
        <w:rPr>
          <w:rStyle w:val="Gl"/>
          <w:rFonts w:asciiTheme="majorHAnsi" w:hAnsiTheme="majorHAnsi" w:cstheme="majorHAnsi"/>
        </w:rPr>
        <w:t>:</w:t>
      </w:r>
      <w:r w:rsidRPr="00CA3122">
        <w:rPr>
          <w:rFonts w:asciiTheme="majorHAnsi" w:hAnsiTheme="majorHAnsi" w:cstheme="majorHAnsi"/>
        </w:rPr>
        <w:t xml:space="preserve"> Sürdürülebilirliğin şirket kültürünün merkezine yerleşmesi için liderlik düzeyinde kararlı bir duruş esastır.</w:t>
      </w:r>
    </w:p>
    <w:p w:rsidR="00CA3122" w:rsidRPr="00CA3122" w:rsidRDefault="00CA3122" w:rsidP="00CA3122">
      <w:pPr>
        <w:pStyle w:val="AralkYok"/>
        <w:numPr>
          <w:ilvl w:val="0"/>
          <w:numId w:val="99"/>
        </w:numPr>
        <w:tabs>
          <w:tab w:val="left" w:pos="0"/>
          <w:tab w:val="left" w:pos="709"/>
        </w:tabs>
        <w:rPr>
          <w:rFonts w:asciiTheme="majorHAnsi" w:hAnsiTheme="majorHAnsi" w:cstheme="majorHAnsi"/>
        </w:rPr>
      </w:pPr>
      <w:r w:rsidRPr="00CA3122">
        <w:rPr>
          <w:rStyle w:val="Gl"/>
          <w:rFonts w:asciiTheme="majorHAnsi" w:hAnsiTheme="majorHAnsi" w:cstheme="majorHAnsi"/>
        </w:rPr>
        <w:t xml:space="preserve">ESG </w:t>
      </w:r>
      <w:r w:rsidRPr="00CA3122">
        <w:rPr>
          <w:rStyle w:val="Gl"/>
          <w:rFonts w:asciiTheme="majorHAnsi" w:hAnsiTheme="majorHAnsi" w:cstheme="majorHAnsi"/>
        </w:rPr>
        <w:t>Odaklı Yaklaşım:</w:t>
      </w:r>
      <w:r w:rsidRPr="00CA3122">
        <w:rPr>
          <w:rFonts w:asciiTheme="majorHAnsi" w:hAnsiTheme="majorHAnsi" w:cstheme="majorHAnsi"/>
        </w:rPr>
        <w:t xml:space="preserve"> </w:t>
      </w:r>
      <w:r w:rsidRPr="00CA3122">
        <w:rPr>
          <w:rFonts w:asciiTheme="majorHAnsi" w:hAnsiTheme="majorHAnsi" w:cstheme="majorHAnsi"/>
        </w:rPr>
        <w:t xml:space="preserve">Çevresel, sosyal ve </w:t>
      </w:r>
      <w:proofErr w:type="spellStart"/>
      <w:r w:rsidRPr="00CA3122">
        <w:rPr>
          <w:rFonts w:asciiTheme="majorHAnsi" w:hAnsiTheme="majorHAnsi" w:cstheme="majorHAnsi"/>
        </w:rPr>
        <w:t>yönetişimsel</w:t>
      </w:r>
      <w:proofErr w:type="spellEnd"/>
      <w:r w:rsidRPr="00CA3122">
        <w:rPr>
          <w:rFonts w:asciiTheme="majorHAnsi" w:hAnsiTheme="majorHAnsi" w:cstheme="majorHAnsi"/>
        </w:rPr>
        <w:t xml:space="preserve"> tüm boyutların dengeli şekilde temsil edildiği bir yapı </w:t>
      </w:r>
      <w:r w:rsidRPr="00CA3122">
        <w:rPr>
          <w:rFonts w:asciiTheme="majorHAnsi" w:hAnsiTheme="majorHAnsi" w:cstheme="majorHAnsi"/>
        </w:rPr>
        <w:t>oluşturulmaktadır</w:t>
      </w:r>
      <w:r w:rsidRPr="00CA3122">
        <w:rPr>
          <w:rFonts w:asciiTheme="majorHAnsi" w:hAnsiTheme="majorHAnsi" w:cstheme="majorHAnsi"/>
        </w:rPr>
        <w:t>.</w:t>
      </w:r>
    </w:p>
    <w:p w:rsidR="00CA3122" w:rsidRPr="00CA3122" w:rsidRDefault="00CA3122" w:rsidP="00CA3122">
      <w:pPr>
        <w:pStyle w:val="AralkYok"/>
        <w:numPr>
          <w:ilvl w:val="0"/>
          <w:numId w:val="99"/>
        </w:numPr>
        <w:tabs>
          <w:tab w:val="left" w:pos="0"/>
          <w:tab w:val="left" w:pos="709"/>
        </w:tabs>
        <w:rPr>
          <w:rFonts w:asciiTheme="majorHAnsi" w:hAnsiTheme="majorHAnsi" w:cstheme="majorHAnsi"/>
        </w:rPr>
      </w:pPr>
      <w:r w:rsidRPr="00CA3122">
        <w:rPr>
          <w:rStyle w:val="Gl"/>
          <w:rFonts w:asciiTheme="majorHAnsi" w:hAnsiTheme="majorHAnsi" w:cstheme="majorHAnsi"/>
        </w:rPr>
        <w:t>Şeffaflık</w:t>
      </w:r>
      <w:r w:rsidRPr="00CA3122">
        <w:rPr>
          <w:rStyle w:val="Gl"/>
          <w:rFonts w:asciiTheme="majorHAnsi" w:hAnsiTheme="majorHAnsi" w:cstheme="majorHAnsi"/>
        </w:rPr>
        <w:t>, İzlenebilirlik ve Hesap Verebilirlik</w:t>
      </w:r>
      <w:r w:rsidRPr="00CA3122">
        <w:rPr>
          <w:rStyle w:val="Gl"/>
          <w:rFonts w:asciiTheme="majorHAnsi" w:hAnsiTheme="majorHAnsi" w:cstheme="majorHAnsi"/>
        </w:rPr>
        <w:t>:</w:t>
      </w:r>
      <w:r w:rsidRPr="00CA3122">
        <w:rPr>
          <w:rFonts w:asciiTheme="majorHAnsi" w:hAnsiTheme="majorHAnsi" w:cstheme="majorHAnsi"/>
        </w:rPr>
        <w:t xml:space="preserve"> Performans göstergeleri, veri toplama süreçleri ve raporlama mekanizmaları açık, ölçülebilir ve denetlenebilir şekilde </w:t>
      </w:r>
      <w:r w:rsidRPr="00CA3122">
        <w:rPr>
          <w:rFonts w:asciiTheme="majorHAnsi" w:hAnsiTheme="majorHAnsi" w:cstheme="majorHAnsi"/>
        </w:rPr>
        <w:t>tasarlanmaktadır</w:t>
      </w:r>
      <w:r w:rsidRPr="00CA3122">
        <w:rPr>
          <w:rFonts w:asciiTheme="majorHAnsi" w:hAnsiTheme="majorHAnsi" w:cstheme="majorHAnsi"/>
        </w:rPr>
        <w:t>.</w:t>
      </w:r>
    </w:p>
    <w:p w:rsidR="00CA3122" w:rsidRPr="00CA3122" w:rsidRDefault="00CA3122" w:rsidP="00CA3122">
      <w:pPr>
        <w:pStyle w:val="AralkYok"/>
        <w:numPr>
          <w:ilvl w:val="0"/>
          <w:numId w:val="99"/>
        </w:numPr>
        <w:tabs>
          <w:tab w:val="left" w:pos="0"/>
          <w:tab w:val="left" w:pos="709"/>
        </w:tabs>
        <w:rPr>
          <w:rFonts w:asciiTheme="majorHAnsi" w:hAnsiTheme="majorHAnsi" w:cstheme="majorHAnsi"/>
        </w:rPr>
      </w:pPr>
      <w:r w:rsidRPr="00CA3122">
        <w:rPr>
          <w:rStyle w:val="Gl"/>
          <w:rFonts w:asciiTheme="majorHAnsi" w:hAnsiTheme="majorHAnsi" w:cstheme="majorHAnsi"/>
        </w:rPr>
        <w:t xml:space="preserve">Esnek </w:t>
      </w:r>
      <w:r w:rsidRPr="00CA3122">
        <w:rPr>
          <w:rStyle w:val="Gl"/>
          <w:rFonts w:asciiTheme="majorHAnsi" w:hAnsiTheme="majorHAnsi" w:cstheme="majorHAnsi"/>
        </w:rPr>
        <w:t>ve Ölçeklenebilir Kurumsal Çerçeve</w:t>
      </w:r>
      <w:r w:rsidRPr="00CA3122">
        <w:rPr>
          <w:rStyle w:val="Gl"/>
          <w:rFonts w:asciiTheme="majorHAnsi" w:hAnsiTheme="majorHAnsi" w:cstheme="majorHAnsi"/>
        </w:rPr>
        <w:t>:</w:t>
      </w:r>
      <w:r w:rsidRPr="00CA3122">
        <w:rPr>
          <w:rFonts w:asciiTheme="majorHAnsi" w:hAnsiTheme="majorHAnsi" w:cstheme="majorHAnsi"/>
        </w:rPr>
        <w:t xml:space="preserve"> </w:t>
      </w:r>
      <w:r w:rsidRPr="00CA3122">
        <w:rPr>
          <w:rFonts w:asciiTheme="majorHAnsi" w:hAnsiTheme="majorHAnsi" w:cstheme="majorHAnsi"/>
        </w:rPr>
        <w:t>S</w:t>
      </w:r>
      <w:r w:rsidRPr="00CA3122">
        <w:rPr>
          <w:rFonts w:asciiTheme="majorHAnsi" w:hAnsiTheme="majorHAnsi" w:cstheme="majorHAnsi"/>
        </w:rPr>
        <w:t xml:space="preserve">ürdürülebilirlik yapısının doğal şekilde gelişmesine imkân tanıyan, adaptif bir model </w:t>
      </w:r>
      <w:r w:rsidRPr="00CA3122">
        <w:rPr>
          <w:rFonts w:asciiTheme="majorHAnsi" w:hAnsiTheme="majorHAnsi" w:cstheme="majorHAnsi"/>
        </w:rPr>
        <w:t>benimsenmektedir</w:t>
      </w:r>
      <w:r w:rsidRPr="00CA3122">
        <w:rPr>
          <w:rFonts w:asciiTheme="majorHAnsi" w:hAnsiTheme="majorHAnsi" w:cstheme="majorHAnsi"/>
        </w:rPr>
        <w:t>.</w:t>
      </w:r>
    </w:p>
    <w:p w:rsidR="00CA3122" w:rsidRPr="00CA3122" w:rsidRDefault="00CA3122" w:rsidP="00564E07">
      <w:pPr>
        <w:pStyle w:val="AralkYok"/>
        <w:numPr>
          <w:ilvl w:val="0"/>
          <w:numId w:val="99"/>
        </w:numPr>
        <w:tabs>
          <w:tab w:val="left" w:pos="0"/>
          <w:tab w:val="left" w:pos="709"/>
        </w:tabs>
        <w:rPr>
          <w:rFonts w:asciiTheme="majorHAnsi" w:hAnsiTheme="majorHAnsi" w:cstheme="majorHAnsi"/>
        </w:rPr>
      </w:pPr>
      <w:r w:rsidRPr="00CA3122">
        <w:rPr>
          <w:rStyle w:val="Gl"/>
          <w:rFonts w:asciiTheme="majorHAnsi" w:hAnsiTheme="majorHAnsi" w:cstheme="majorHAnsi"/>
        </w:rPr>
        <w:t xml:space="preserve">Çok </w:t>
      </w:r>
      <w:r w:rsidRPr="00CA3122">
        <w:rPr>
          <w:rStyle w:val="Gl"/>
          <w:rFonts w:asciiTheme="majorHAnsi" w:hAnsiTheme="majorHAnsi" w:cstheme="majorHAnsi"/>
        </w:rPr>
        <w:t>Paydaşlı Yaklaşım:</w:t>
      </w:r>
      <w:r w:rsidRPr="00CA3122">
        <w:rPr>
          <w:rFonts w:asciiTheme="majorHAnsi" w:hAnsiTheme="majorHAnsi" w:cstheme="majorHAnsi"/>
        </w:rPr>
        <w:t xml:space="preserve"> </w:t>
      </w:r>
      <w:r w:rsidRPr="00CA3122">
        <w:rPr>
          <w:rFonts w:asciiTheme="majorHAnsi" w:hAnsiTheme="majorHAnsi" w:cstheme="majorHAnsi"/>
        </w:rPr>
        <w:t xml:space="preserve">Hasta dernekleri, </w:t>
      </w:r>
      <w:r w:rsidRPr="00CA3122">
        <w:rPr>
          <w:rFonts w:asciiTheme="majorHAnsi" w:hAnsiTheme="majorHAnsi" w:cstheme="majorHAnsi"/>
        </w:rPr>
        <w:t>katılımcılar</w:t>
      </w:r>
      <w:r w:rsidRPr="00CA3122">
        <w:rPr>
          <w:rFonts w:asciiTheme="majorHAnsi" w:hAnsiTheme="majorHAnsi" w:cstheme="majorHAnsi"/>
        </w:rPr>
        <w:t xml:space="preserve">, araştırmacılar, akademik kurumlar, tedarikçiler ve toplum bu yapının önemli paydaşları olarak ele </w:t>
      </w:r>
      <w:r w:rsidRPr="00CA3122">
        <w:rPr>
          <w:rFonts w:asciiTheme="majorHAnsi" w:hAnsiTheme="majorHAnsi" w:cstheme="majorHAnsi"/>
        </w:rPr>
        <w:t>alınmaktadır</w:t>
      </w:r>
      <w:r w:rsidRPr="00CA3122">
        <w:rPr>
          <w:rFonts w:asciiTheme="majorHAnsi" w:hAnsiTheme="majorHAnsi" w:cstheme="majorHAnsi"/>
        </w:rPr>
        <w:t>.</w:t>
      </w:r>
    </w:p>
    <w:p w:rsidR="00CA3122" w:rsidRPr="00CA3122" w:rsidRDefault="00CA3122" w:rsidP="00564E07">
      <w:pPr>
        <w:pStyle w:val="AralkYok"/>
        <w:numPr>
          <w:ilvl w:val="0"/>
          <w:numId w:val="99"/>
        </w:numPr>
        <w:tabs>
          <w:tab w:val="left" w:pos="0"/>
          <w:tab w:val="left" w:pos="709"/>
        </w:tabs>
        <w:rPr>
          <w:rFonts w:asciiTheme="majorHAnsi" w:hAnsiTheme="majorHAnsi" w:cstheme="majorHAnsi"/>
        </w:rPr>
      </w:pPr>
      <w:r w:rsidRPr="00CA3122">
        <w:rPr>
          <w:rStyle w:val="Gl"/>
          <w:rFonts w:asciiTheme="majorHAnsi" w:hAnsiTheme="majorHAnsi" w:cstheme="majorHAnsi"/>
        </w:rPr>
        <w:t xml:space="preserve">Risk </w:t>
      </w:r>
      <w:r w:rsidRPr="00CA3122">
        <w:rPr>
          <w:rStyle w:val="Gl"/>
          <w:rFonts w:asciiTheme="majorHAnsi" w:hAnsiTheme="majorHAnsi" w:cstheme="majorHAnsi"/>
        </w:rPr>
        <w:t>Temelli Yönetim:</w:t>
      </w:r>
      <w:r w:rsidRPr="00CA3122">
        <w:rPr>
          <w:rFonts w:asciiTheme="majorHAnsi" w:hAnsiTheme="majorHAnsi" w:cstheme="majorHAnsi"/>
        </w:rPr>
        <w:t xml:space="preserve"> </w:t>
      </w:r>
      <w:r w:rsidRPr="00CA3122">
        <w:rPr>
          <w:rFonts w:asciiTheme="majorHAnsi" w:hAnsiTheme="majorHAnsi" w:cstheme="majorHAnsi"/>
        </w:rPr>
        <w:t xml:space="preserve">Çevresel, sosyal, etik ve veri güvenliği riskleri erken aşamada tespit edilerek önleyici adımlar </w:t>
      </w:r>
      <w:r w:rsidRPr="00CA3122">
        <w:rPr>
          <w:rFonts w:asciiTheme="majorHAnsi" w:hAnsiTheme="majorHAnsi" w:cstheme="majorHAnsi"/>
        </w:rPr>
        <w:t>planlanmaktadır</w:t>
      </w:r>
      <w:r w:rsidRPr="00CA3122">
        <w:rPr>
          <w:rFonts w:asciiTheme="majorHAnsi" w:hAnsiTheme="majorHAnsi" w:cstheme="majorHAnsi"/>
        </w:rPr>
        <w:t>.</w:t>
      </w:r>
    </w:p>
    <w:p w:rsidR="00CA3122" w:rsidRPr="00CA3122" w:rsidRDefault="00CA3122" w:rsidP="00564E07">
      <w:pPr>
        <w:pStyle w:val="AralkYok"/>
        <w:numPr>
          <w:ilvl w:val="0"/>
          <w:numId w:val="99"/>
        </w:numPr>
        <w:tabs>
          <w:tab w:val="left" w:pos="0"/>
          <w:tab w:val="left" w:pos="709"/>
        </w:tabs>
        <w:rPr>
          <w:rFonts w:asciiTheme="majorHAnsi" w:hAnsiTheme="majorHAnsi" w:cstheme="majorHAnsi"/>
        </w:rPr>
      </w:pPr>
      <w:r w:rsidRPr="00CA3122">
        <w:rPr>
          <w:rStyle w:val="Gl"/>
          <w:rFonts w:asciiTheme="majorHAnsi" w:hAnsiTheme="majorHAnsi" w:cstheme="majorHAnsi"/>
        </w:rPr>
        <w:lastRenderedPageBreak/>
        <w:t xml:space="preserve">Veri </w:t>
      </w:r>
      <w:r w:rsidRPr="00CA3122">
        <w:rPr>
          <w:rStyle w:val="Gl"/>
          <w:rFonts w:asciiTheme="majorHAnsi" w:hAnsiTheme="majorHAnsi" w:cstheme="majorHAnsi"/>
        </w:rPr>
        <w:t>Odaklı Yönetim ve Dijital Altyapı:</w:t>
      </w:r>
      <w:r w:rsidRPr="00CA3122">
        <w:rPr>
          <w:rFonts w:asciiTheme="majorHAnsi" w:hAnsiTheme="majorHAnsi" w:cstheme="majorHAnsi"/>
        </w:rPr>
        <w:t xml:space="preserve"> </w:t>
      </w:r>
      <w:r w:rsidRPr="00CA3122">
        <w:rPr>
          <w:rFonts w:asciiTheme="majorHAnsi" w:hAnsiTheme="majorHAnsi" w:cstheme="majorHAnsi"/>
        </w:rPr>
        <w:t>Sürdürülebilirlik kararlarının</w:t>
      </w:r>
      <w:r w:rsidRPr="00CA3122">
        <w:rPr>
          <w:rFonts w:asciiTheme="majorHAnsi" w:hAnsiTheme="majorHAnsi" w:cstheme="majorHAnsi"/>
        </w:rPr>
        <w:t>,</w:t>
      </w:r>
      <w:r w:rsidRPr="00CA3122">
        <w:rPr>
          <w:rFonts w:asciiTheme="majorHAnsi" w:hAnsiTheme="majorHAnsi" w:cstheme="majorHAnsi"/>
        </w:rPr>
        <w:t xml:space="preserve"> şirketin dijitalleşme hedefleriyle uyumlu şekilde ölçülebilir veriye dayanması</w:t>
      </w:r>
      <w:r w:rsidRPr="00CA3122">
        <w:rPr>
          <w:rFonts w:asciiTheme="majorHAnsi" w:hAnsiTheme="majorHAnsi" w:cstheme="majorHAnsi"/>
        </w:rPr>
        <w:t xml:space="preserve"> sağlanmaktadır</w:t>
      </w:r>
      <w:r w:rsidRPr="00CA3122">
        <w:rPr>
          <w:rFonts w:asciiTheme="majorHAnsi" w:hAnsiTheme="majorHAnsi" w:cstheme="majorHAnsi"/>
        </w:rPr>
        <w:t>.</w:t>
      </w:r>
    </w:p>
    <w:p w:rsidR="00CA3122" w:rsidRDefault="00CA3122" w:rsidP="00F57786">
      <w:pPr>
        <w:pStyle w:val="AralkYok"/>
        <w:numPr>
          <w:ilvl w:val="0"/>
          <w:numId w:val="99"/>
        </w:numPr>
        <w:tabs>
          <w:tab w:val="left" w:pos="0"/>
          <w:tab w:val="left" w:pos="709"/>
        </w:tabs>
        <w:rPr>
          <w:rFonts w:asciiTheme="majorHAnsi" w:hAnsiTheme="majorHAnsi" w:cstheme="majorHAnsi"/>
        </w:rPr>
      </w:pPr>
      <w:r w:rsidRPr="00CA3122">
        <w:rPr>
          <w:rStyle w:val="Gl"/>
          <w:rFonts w:asciiTheme="majorHAnsi" w:hAnsiTheme="majorHAnsi" w:cstheme="majorHAnsi"/>
        </w:rPr>
        <w:t xml:space="preserve">Sürekli </w:t>
      </w:r>
      <w:r w:rsidRPr="00CA3122">
        <w:rPr>
          <w:rStyle w:val="Gl"/>
          <w:rFonts w:asciiTheme="majorHAnsi" w:hAnsiTheme="majorHAnsi" w:cstheme="majorHAnsi"/>
        </w:rPr>
        <w:t>İyileştirme Döngüsü</w:t>
      </w:r>
      <w:r w:rsidRPr="00CA3122">
        <w:rPr>
          <w:rStyle w:val="Gl"/>
          <w:rFonts w:asciiTheme="majorHAnsi" w:hAnsiTheme="majorHAnsi" w:cstheme="majorHAnsi"/>
        </w:rPr>
        <w:t>:</w:t>
      </w:r>
      <w:r w:rsidRPr="00CA3122">
        <w:rPr>
          <w:rFonts w:asciiTheme="majorHAnsi" w:hAnsiTheme="majorHAnsi" w:cstheme="majorHAnsi"/>
        </w:rPr>
        <w:t xml:space="preserve"> Sürdürülebilirlik bir defalık uygulama değil; izleme, değerlendirme ve iyileştirme süreçleriyle devam eden dinamik bir yönetim alanı </w:t>
      </w:r>
      <w:r w:rsidRPr="00CA3122">
        <w:rPr>
          <w:rFonts w:asciiTheme="majorHAnsi" w:hAnsiTheme="majorHAnsi" w:cstheme="majorHAnsi"/>
        </w:rPr>
        <w:t xml:space="preserve">olarak ele </w:t>
      </w:r>
      <w:r>
        <w:rPr>
          <w:rFonts w:asciiTheme="majorHAnsi" w:hAnsiTheme="majorHAnsi" w:cstheme="majorHAnsi"/>
        </w:rPr>
        <w:t>alın</w:t>
      </w:r>
      <w:r w:rsidRPr="00CA3122">
        <w:rPr>
          <w:rFonts w:asciiTheme="majorHAnsi" w:hAnsiTheme="majorHAnsi" w:cstheme="majorHAnsi"/>
        </w:rPr>
        <w:t>maktadır</w:t>
      </w:r>
      <w:r>
        <w:rPr>
          <w:rFonts w:asciiTheme="majorHAnsi" w:hAnsiTheme="majorHAnsi" w:cstheme="majorHAnsi"/>
        </w:rPr>
        <w:t xml:space="preserve">. </w:t>
      </w:r>
    </w:p>
    <w:p w:rsidR="00F57786" w:rsidRPr="00F57786" w:rsidRDefault="00F57786" w:rsidP="00F57786">
      <w:pPr>
        <w:pStyle w:val="AralkYok"/>
        <w:tabs>
          <w:tab w:val="left" w:pos="0"/>
          <w:tab w:val="left" w:pos="709"/>
        </w:tabs>
        <w:ind w:left="720"/>
        <w:rPr>
          <w:rFonts w:asciiTheme="majorHAnsi" w:hAnsiTheme="majorHAnsi" w:cstheme="majorHAnsi"/>
        </w:rPr>
      </w:pPr>
    </w:p>
    <w:p w:rsidR="00F57786" w:rsidRPr="00F57786" w:rsidRDefault="00F57786" w:rsidP="00564E07">
      <w:pPr>
        <w:pStyle w:val="AralkYok"/>
        <w:tabs>
          <w:tab w:val="left" w:pos="0"/>
          <w:tab w:val="left" w:pos="709"/>
        </w:tabs>
        <w:rPr>
          <w:rFonts w:asciiTheme="majorHAnsi" w:hAnsiTheme="majorHAnsi" w:cstheme="majorHAnsi"/>
        </w:rPr>
      </w:pPr>
      <w:proofErr w:type="spellStart"/>
      <w:r w:rsidRPr="00F57786">
        <w:rPr>
          <w:rFonts w:asciiTheme="majorHAnsi" w:hAnsiTheme="majorHAnsi" w:cstheme="majorHAnsi"/>
          <w:b/>
          <w:bCs/>
        </w:rPr>
        <w:t>NoblePath</w:t>
      </w:r>
      <w:proofErr w:type="spellEnd"/>
      <w:r w:rsidRPr="00F57786">
        <w:rPr>
          <w:rFonts w:asciiTheme="majorHAnsi" w:hAnsiTheme="majorHAnsi" w:cstheme="majorHAnsi"/>
          <w:b/>
          <w:bCs/>
        </w:rPr>
        <w:t xml:space="preserve"> </w:t>
      </w:r>
      <w:proofErr w:type="spellStart"/>
      <w:r w:rsidRPr="00F57786">
        <w:rPr>
          <w:rFonts w:asciiTheme="majorHAnsi" w:hAnsiTheme="majorHAnsi" w:cstheme="majorHAnsi"/>
          <w:b/>
          <w:bCs/>
        </w:rPr>
        <w:t>CRO’nun</w:t>
      </w:r>
      <w:proofErr w:type="spellEnd"/>
      <w:r w:rsidRPr="00F57786">
        <w:rPr>
          <w:rFonts w:asciiTheme="majorHAnsi" w:hAnsiTheme="majorHAnsi" w:cstheme="majorHAnsi"/>
          <w:b/>
          <w:bCs/>
        </w:rPr>
        <w:t xml:space="preserve"> sürdürülebilirlik yönetim yapısı, </w:t>
      </w:r>
      <w:r w:rsidRPr="00F57786">
        <w:rPr>
          <w:rFonts w:asciiTheme="majorHAnsi" w:hAnsiTheme="majorHAnsi" w:cstheme="majorHAnsi"/>
          <w:b/>
          <w:bCs/>
        </w:rPr>
        <w:t xml:space="preserve">yukarıda yer alan temel ilkeler doğrultusunda, </w:t>
      </w:r>
      <w:r w:rsidRPr="00F57786">
        <w:rPr>
          <w:rFonts w:asciiTheme="majorHAnsi" w:hAnsiTheme="majorHAnsi" w:cstheme="majorHAnsi"/>
          <w:b/>
          <w:bCs/>
        </w:rPr>
        <w:t>şirketin büyümesiyle birlikte gelişecek esnek ve ölçeklenebilir bir yönetişim modeli olarak tasarlanmıştır.</w:t>
      </w:r>
      <w:r w:rsidRPr="00F57786">
        <w:rPr>
          <w:rFonts w:asciiTheme="majorHAnsi" w:hAnsiTheme="majorHAnsi" w:cstheme="majorHAnsi"/>
        </w:rPr>
        <w:t xml:space="preserve"> Bu modelde temel sorumluluk alanları; stratejik liderlik, operasyonel koordinasyon, veri ve performans yönetimi ile etik ve uyum süreçlerinden oluşan çok katmanlı bir omurga üzerinden yürütülür.</w:t>
      </w:r>
    </w:p>
    <w:p w:rsidR="00F57786" w:rsidRPr="00F57786" w:rsidRDefault="00F57786" w:rsidP="00564E07">
      <w:pPr>
        <w:pStyle w:val="AralkYok"/>
        <w:tabs>
          <w:tab w:val="left" w:pos="0"/>
          <w:tab w:val="left" w:pos="709"/>
        </w:tabs>
        <w:rPr>
          <w:rFonts w:asciiTheme="majorHAnsi" w:hAnsiTheme="majorHAnsi" w:cstheme="majorHAnsi"/>
        </w:rPr>
      </w:pPr>
    </w:p>
    <w:p w:rsidR="00F57786" w:rsidRPr="00F57786" w:rsidRDefault="00F57786" w:rsidP="00F57786">
      <w:pPr>
        <w:pStyle w:val="AralkYok"/>
        <w:numPr>
          <w:ilvl w:val="0"/>
          <w:numId w:val="99"/>
        </w:numPr>
        <w:tabs>
          <w:tab w:val="left" w:pos="0"/>
          <w:tab w:val="left" w:pos="709"/>
        </w:tabs>
        <w:rPr>
          <w:rFonts w:asciiTheme="majorHAnsi" w:hAnsiTheme="majorHAnsi" w:cstheme="majorHAnsi"/>
        </w:rPr>
      </w:pPr>
      <w:r w:rsidRPr="00F57786">
        <w:rPr>
          <w:rFonts w:asciiTheme="majorHAnsi" w:hAnsiTheme="majorHAnsi" w:cstheme="majorHAnsi"/>
          <w:b/>
          <w:bCs/>
        </w:rPr>
        <w:t>Şirket Üst Yönetimi:</w:t>
      </w:r>
      <w:r w:rsidRPr="00F57786">
        <w:rPr>
          <w:rFonts w:asciiTheme="majorHAnsi" w:hAnsiTheme="majorHAnsi" w:cstheme="majorHAnsi"/>
        </w:rPr>
        <w:t xml:space="preserve"> Sürdürülebilirlik yönetiminin ana sorumluluğu üst yönetim tarafından taşınır. </w:t>
      </w:r>
      <w:r w:rsidRPr="00F57786">
        <w:rPr>
          <w:rFonts w:asciiTheme="majorHAnsi" w:hAnsiTheme="majorHAnsi" w:cstheme="majorHAnsi"/>
        </w:rPr>
        <w:t>Üst yönetim</w:t>
      </w:r>
      <w:r w:rsidRPr="00F57786">
        <w:rPr>
          <w:rFonts w:asciiTheme="majorHAnsi" w:hAnsiTheme="majorHAnsi" w:cstheme="majorHAnsi"/>
        </w:rPr>
        <w:t xml:space="preserve">, </w:t>
      </w:r>
      <w:r w:rsidRPr="00F57786">
        <w:rPr>
          <w:rFonts w:asciiTheme="majorHAnsi" w:hAnsiTheme="majorHAnsi" w:cstheme="majorHAnsi"/>
        </w:rPr>
        <w:t>sürdürülebilirliğin kurumsal vizyon, değerler ve strateji ile uyumlu şekilde yönetilmesini sağlar,</w:t>
      </w:r>
      <w:r w:rsidRPr="00F57786">
        <w:rPr>
          <w:rFonts w:asciiTheme="majorHAnsi" w:hAnsiTheme="majorHAnsi" w:cstheme="majorHAnsi"/>
        </w:rPr>
        <w:t xml:space="preserve"> </w:t>
      </w:r>
      <w:r w:rsidRPr="00F57786">
        <w:rPr>
          <w:rFonts w:asciiTheme="majorHAnsi" w:hAnsiTheme="majorHAnsi" w:cstheme="majorHAnsi"/>
        </w:rPr>
        <w:t>ESG hedeflerinin belirlenmesini ve karar mekanizmalarına entegre edilmesini koordine eder,</w:t>
      </w:r>
      <w:r w:rsidRPr="00F57786">
        <w:rPr>
          <w:rFonts w:asciiTheme="majorHAnsi" w:hAnsiTheme="majorHAnsi" w:cstheme="majorHAnsi"/>
        </w:rPr>
        <w:t xml:space="preserve"> </w:t>
      </w:r>
      <w:r w:rsidRPr="00F57786">
        <w:rPr>
          <w:rFonts w:asciiTheme="majorHAnsi" w:hAnsiTheme="majorHAnsi" w:cstheme="majorHAnsi"/>
        </w:rPr>
        <w:t>sürdürülebilirlik performansını düzenli olarak gözden geçirir,</w:t>
      </w:r>
      <w:r w:rsidRPr="00F57786">
        <w:rPr>
          <w:rFonts w:asciiTheme="majorHAnsi" w:hAnsiTheme="majorHAnsi" w:cstheme="majorHAnsi"/>
        </w:rPr>
        <w:t xml:space="preserve"> </w:t>
      </w:r>
      <w:r w:rsidRPr="00F57786">
        <w:rPr>
          <w:rFonts w:asciiTheme="majorHAnsi" w:hAnsiTheme="majorHAnsi" w:cstheme="majorHAnsi"/>
        </w:rPr>
        <w:t>gerekli kaynakların tahsisini güvence altına alır.</w:t>
      </w:r>
    </w:p>
    <w:p w:rsidR="00F57786" w:rsidRDefault="00F57786" w:rsidP="00F57786">
      <w:pPr>
        <w:pStyle w:val="AralkYok"/>
        <w:numPr>
          <w:ilvl w:val="0"/>
          <w:numId w:val="99"/>
        </w:numPr>
        <w:tabs>
          <w:tab w:val="left" w:pos="0"/>
          <w:tab w:val="left" w:pos="709"/>
        </w:tabs>
        <w:rPr>
          <w:rFonts w:asciiTheme="majorHAnsi" w:hAnsiTheme="majorHAnsi" w:cstheme="majorHAnsi"/>
        </w:rPr>
      </w:pPr>
      <w:r w:rsidRPr="00F57786">
        <w:rPr>
          <w:rFonts w:asciiTheme="majorHAnsi" w:hAnsiTheme="majorHAnsi" w:cstheme="majorHAnsi"/>
          <w:b/>
          <w:bCs/>
        </w:rPr>
        <w:t xml:space="preserve">Sürdürülebilirlik </w:t>
      </w:r>
      <w:r>
        <w:rPr>
          <w:rFonts w:asciiTheme="majorHAnsi" w:hAnsiTheme="majorHAnsi" w:cstheme="majorHAnsi"/>
          <w:b/>
          <w:bCs/>
        </w:rPr>
        <w:t>Yönetimi Birimi</w:t>
      </w:r>
      <w:r w:rsidRPr="00F57786">
        <w:rPr>
          <w:rFonts w:asciiTheme="majorHAnsi" w:hAnsiTheme="majorHAnsi" w:cstheme="majorHAnsi"/>
          <w:b/>
          <w:bCs/>
        </w:rPr>
        <w:t>:</w:t>
      </w:r>
      <w:r w:rsidRPr="00F57786">
        <w:rPr>
          <w:rFonts w:asciiTheme="majorHAnsi" w:hAnsiTheme="majorHAnsi" w:cstheme="majorHAnsi"/>
        </w:rPr>
        <w:t xml:space="preserve"> S</w:t>
      </w:r>
      <w:r w:rsidRPr="00F57786">
        <w:rPr>
          <w:rFonts w:asciiTheme="majorHAnsi" w:hAnsiTheme="majorHAnsi" w:cstheme="majorHAnsi"/>
        </w:rPr>
        <w:t xml:space="preserve">ürdürülebilirlik uygulamalarının günlük yönetimi için üst yönetime bağlı bir </w:t>
      </w:r>
      <w:r w:rsidRPr="00F57786">
        <w:rPr>
          <w:rStyle w:val="Gl"/>
          <w:rFonts w:asciiTheme="majorHAnsi" w:hAnsiTheme="majorHAnsi" w:cstheme="majorHAnsi"/>
          <w:b w:val="0"/>
          <w:bCs w:val="0"/>
        </w:rPr>
        <w:t>koordinasyon rolü veya görev tanımı</w:t>
      </w:r>
      <w:r w:rsidRPr="00F57786">
        <w:rPr>
          <w:rFonts w:asciiTheme="majorHAnsi" w:hAnsiTheme="majorHAnsi" w:cstheme="majorHAnsi"/>
        </w:rPr>
        <w:t xml:space="preserve"> </w:t>
      </w:r>
      <w:r w:rsidRPr="00F57786">
        <w:rPr>
          <w:rFonts w:asciiTheme="majorHAnsi" w:hAnsiTheme="majorHAnsi" w:cstheme="majorHAnsi"/>
        </w:rPr>
        <w:t>oluşturulmaktadır</w:t>
      </w:r>
      <w:r w:rsidRPr="00F57786">
        <w:rPr>
          <w:rFonts w:asciiTheme="majorHAnsi" w:hAnsiTheme="majorHAnsi" w:cstheme="majorHAnsi"/>
        </w:rPr>
        <w:t>.</w:t>
      </w:r>
      <w:r w:rsidRPr="00F57786">
        <w:rPr>
          <w:rFonts w:asciiTheme="majorHAnsi" w:hAnsiTheme="majorHAnsi" w:cstheme="majorHAnsi"/>
        </w:rPr>
        <w:t xml:space="preserve"> Bu </w:t>
      </w:r>
      <w:r>
        <w:rPr>
          <w:rFonts w:asciiTheme="majorHAnsi" w:hAnsiTheme="majorHAnsi" w:cstheme="majorHAnsi"/>
        </w:rPr>
        <w:t>pozisyon</w:t>
      </w:r>
      <w:r w:rsidRPr="00F57786">
        <w:rPr>
          <w:rFonts w:asciiTheme="majorHAnsi" w:hAnsiTheme="majorHAnsi" w:cstheme="majorHAnsi"/>
        </w:rPr>
        <w:t xml:space="preserve">, </w:t>
      </w:r>
      <w:r w:rsidRPr="00F57786">
        <w:rPr>
          <w:rFonts w:asciiTheme="majorHAnsi" w:hAnsiTheme="majorHAnsi" w:cstheme="majorHAnsi"/>
        </w:rPr>
        <w:t>sürdürülebilirlik politikalarının uygulanmasını takip eder,</w:t>
      </w:r>
      <w:r w:rsidRPr="00F57786">
        <w:rPr>
          <w:rFonts w:asciiTheme="majorHAnsi" w:hAnsiTheme="majorHAnsi" w:cstheme="majorHAnsi"/>
        </w:rPr>
        <w:t xml:space="preserve"> </w:t>
      </w:r>
      <w:r w:rsidRPr="00F57786">
        <w:rPr>
          <w:rFonts w:asciiTheme="majorHAnsi" w:hAnsiTheme="majorHAnsi" w:cstheme="majorHAnsi"/>
        </w:rPr>
        <w:t>departmanlar arasında eşgüdümü sağlar,</w:t>
      </w:r>
      <w:r w:rsidRPr="00F57786">
        <w:rPr>
          <w:rFonts w:asciiTheme="majorHAnsi" w:hAnsiTheme="majorHAnsi" w:cstheme="majorHAnsi"/>
        </w:rPr>
        <w:t xml:space="preserve"> </w:t>
      </w:r>
      <w:r w:rsidRPr="00F57786">
        <w:rPr>
          <w:rFonts w:asciiTheme="majorHAnsi" w:hAnsiTheme="majorHAnsi" w:cstheme="majorHAnsi"/>
        </w:rPr>
        <w:t>veri toplama ve performans göstergelerini izler,</w:t>
      </w:r>
      <w:r w:rsidRPr="00F57786">
        <w:rPr>
          <w:rFonts w:asciiTheme="majorHAnsi" w:hAnsiTheme="majorHAnsi" w:cstheme="majorHAnsi"/>
        </w:rPr>
        <w:t xml:space="preserve"> </w:t>
      </w:r>
      <w:r w:rsidRPr="00F57786">
        <w:rPr>
          <w:rFonts w:asciiTheme="majorHAnsi" w:hAnsiTheme="majorHAnsi" w:cstheme="majorHAnsi"/>
        </w:rPr>
        <w:t>sürdürülebilirlik raporlaması için gerekli hazırlıkları yapar.</w:t>
      </w:r>
    </w:p>
    <w:p w:rsidR="00F57786" w:rsidRPr="00F57786" w:rsidRDefault="00F57786" w:rsidP="00564E07">
      <w:pPr>
        <w:pStyle w:val="AralkYok"/>
        <w:numPr>
          <w:ilvl w:val="0"/>
          <w:numId w:val="99"/>
        </w:numPr>
        <w:tabs>
          <w:tab w:val="left" w:pos="0"/>
          <w:tab w:val="left" w:pos="709"/>
        </w:tabs>
        <w:rPr>
          <w:rFonts w:asciiTheme="majorHAnsi" w:hAnsiTheme="majorHAnsi" w:cstheme="majorHAnsi"/>
        </w:rPr>
      </w:pPr>
      <w:r w:rsidRPr="00F57786">
        <w:rPr>
          <w:rFonts w:asciiTheme="majorHAnsi" w:hAnsiTheme="majorHAnsi" w:cstheme="majorHAnsi"/>
          <w:b/>
          <w:bCs/>
        </w:rPr>
        <w:t>Operasyon Yöneticileri ve Departman Sorumluları:</w:t>
      </w:r>
      <w:r w:rsidRPr="00F57786">
        <w:rPr>
          <w:rFonts w:asciiTheme="majorHAnsi" w:hAnsiTheme="majorHAnsi" w:cstheme="majorHAnsi"/>
        </w:rPr>
        <w:t xml:space="preserve"> </w:t>
      </w:r>
      <w:r w:rsidRPr="00F57786">
        <w:rPr>
          <w:rFonts w:asciiTheme="majorHAnsi" w:hAnsiTheme="majorHAnsi" w:cstheme="majorHAnsi"/>
        </w:rPr>
        <w:t>Klinik operasyonlar, veri yönetimi, insan kaynakları, kalite yönetimi, tedarik zinciri ve idari işler gibi tüm birimler sürdürülebilirlik yapısının uygulayıcılarıdır.</w:t>
      </w:r>
      <w:r w:rsidRPr="00F57786">
        <w:rPr>
          <w:rFonts w:asciiTheme="majorHAnsi" w:hAnsiTheme="majorHAnsi" w:cstheme="majorHAnsi"/>
        </w:rPr>
        <w:t xml:space="preserve"> </w:t>
      </w:r>
      <w:r w:rsidRPr="00F57786">
        <w:rPr>
          <w:rFonts w:asciiTheme="majorHAnsi" w:hAnsiTheme="majorHAnsi" w:cstheme="majorHAnsi"/>
        </w:rPr>
        <w:t>Bu sorumluluk</w:t>
      </w:r>
      <w:r w:rsidRPr="00F57786">
        <w:rPr>
          <w:rFonts w:asciiTheme="majorHAnsi" w:hAnsiTheme="majorHAnsi" w:cstheme="majorHAnsi"/>
        </w:rPr>
        <w:t xml:space="preserve">; </w:t>
      </w:r>
      <w:r w:rsidRPr="00F57786">
        <w:rPr>
          <w:rFonts w:asciiTheme="majorHAnsi" w:hAnsiTheme="majorHAnsi" w:cstheme="majorHAnsi"/>
        </w:rPr>
        <w:t>departman süreçlerine sürdürülebilirlik ilkelerini entegre etme,</w:t>
      </w:r>
      <w:r w:rsidRPr="00F57786">
        <w:rPr>
          <w:rFonts w:asciiTheme="majorHAnsi" w:hAnsiTheme="majorHAnsi" w:cstheme="majorHAnsi"/>
        </w:rPr>
        <w:t xml:space="preserve"> </w:t>
      </w:r>
      <w:r w:rsidRPr="00F57786">
        <w:rPr>
          <w:rFonts w:asciiTheme="majorHAnsi" w:hAnsiTheme="majorHAnsi" w:cstheme="majorHAnsi"/>
        </w:rPr>
        <w:t>departman bazlı performans göstergelerini izleme,</w:t>
      </w:r>
      <w:r w:rsidRPr="00F57786">
        <w:rPr>
          <w:rFonts w:asciiTheme="majorHAnsi" w:hAnsiTheme="majorHAnsi" w:cstheme="majorHAnsi"/>
        </w:rPr>
        <w:t xml:space="preserve"> </w:t>
      </w:r>
      <w:r w:rsidRPr="00F57786">
        <w:rPr>
          <w:rFonts w:asciiTheme="majorHAnsi" w:hAnsiTheme="majorHAnsi" w:cstheme="majorHAnsi"/>
        </w:rPr>
        <w:t>riskleri erken tespit ederek üst yönetime raporlama,</w:t>
      </w:r>
      <w:r w:rsidRPr="00F57786">
        <w:rPr>
          <w:rFonts w:asciiTheme="majorHAnsi" w:hAnsiTheme="majorHAnsi" w:cstheme="majorHAnsi"/>
        </w:rPr>
        <w:t xml:space="preserve"> ç</w:t>
      </w:r>
      <w:r w:rsidRPr="00F57786">
        <w:rPr>
          <w:rFonts w:asciiTheme="majorHAnsi" w:hAnsiTheme="majorHAnsi" w:cstheme="majorHAnsi"/>
        </w:rPr>
        <w:t>alışanların farkındalığını artırma</w:t>
      </w:r>
      <w:r w:rsidRPr="00F57786">
        <w:rPr>
          <w:rFonts w:asciiTheme="majorHAnsi" w:hAnsiTheme="majorHAnsi" w:cstheme="majorHAnsi"/>
        </w:rPr>
        <w:t xml:space="preserve"> süreçlerini kapsar.</w:t>
      </w:r>
    </w:p>
    <w:p w:rsidR="00F57786" w:rsidRDefault="00F57786" w:rsidP="00564E07">
      <w:pPr>
        <w:pStyle w:val="AralkYok"/>
        <w:numPr>
          <w:ilvl w:val="0"/>
          <w:numId w:val="99"/>
        </w:numPr>
        <w:tabs>
          <w:tab w:val="left" w:pos="0"/>
          <w:tab w:val="left" w:pos="709"/>
        </w:tabs>
        <w:rPr>
          <w:rFonts w:asciiTheme="majorHAnsi" w:hAnsiTheme="majorHAnsi" w:cstheme="majorHAnsi"/>
        </w:rPr>
      </w:pPr>
      <w:r w:rsidRPr="00F57786">
        <w:rPr>
          <w:rFonts w:asciiTheme="majorHAnsi" w:hAnsiTheme="majorHAnsi" w:cstheme="majorHAnsi"/>
          <w:b/>
          <w:bCs/>
        </w:rPr>
        <w:t>Etik ve Uyumdan Sorumlu Birim:</w:t>
      </w:r>
      <w:r w:rsidRPr="00F57786">
        <w:rPr>
          <w:rFonts w:asciiTheme="majorHAnsi" w:hAnsiTheme="majorHAnsi" w:cstheme="majorHAnsi"/>
        </w:rPr>
        <w:t xml:space="preserve"> </w:t>
      </w:r>
      <w:r w:rsidRPr="00F57786">
        <w:rPr>
          <w:rFonts w:asciiTheme="majorHAnsi" w:hAnsiTheme="majorHAnsi" w:cstheme="majorHAnsi"/>
        </w:rPr>
        <w:t>Etik kurallar, veri güvenliği ve uyum süreçleri sürdürülebilirlik yönetişiminin merkezindedir.</w:t>
      </w:r>
      <w:r w:rsidRPr="00F57786">
        <w:rPr>
          <w:rFonts w:asciiTheme="majorHAnsi" w:hAnsiTheme="majorHAnsi" w:cstheme="majorHAnsi"/>
        </w:rPr>
        <w:t xml:space="preserve"> </w:t>
      </w:r>
      <w:r w:rsidRPr="00F57786">
        <w:rPr>
          <w:rFonts w:asciiTheme="majorHAnsi" w:hAnsiTheme="majorHAnsi" w:cstheme="majorHAnsi"/>
        </w:rPr>
        <w:t xml:space="preserve">Bu </w:t>
      </w:r>
      <w:r w:rsidRPr="00F57786">
        <w:rPr>
          <w:rFonts w:asciiTheme="majorHAnsi" w:hAnsiTheme="majorHAnsi" w:cstheme="majorHAnsi"/>
        </w:rPr>
        <w:t xml:space="preserve">pozisyon, </w:t>
      </w:r>
      <w:r w:rsidRPr="00F57786">
        <w:rPr>
          <w:rFonts w:asciiTheme="majorHAnsi" w:hAnsiTheme="majorHAnsi" w:cstheme="majorHAnsi"/>
        </w:rPr>
        <w:t>KVKK, GDPR ve GCP uyumunu gözetir,</w:t>
      </w:r>
      <w:r w:rsidRPr="00F57786">
        <w:rPr>
          <w:rFonts w:asciiTheme="majorHAnsi" w:hAnsiTheme="majorHAnsi" w:cstheme="majorHAnsi"/>
        </w:rPr>
        <w:t xml:space="preserve"> e</w:t>
      </w:r>
      <w:r w:rsidRPr="00F57786">
        <w:rPr>
          <w:rFonts w:asciiTheme="majorHAnsi" w:hAnsiTheme="majorHAnsi" w:cstheme="majorHAnsi"/>
        </w:rPr>
        <w:t>tik ihlal bildirim süreçlerini takip eder,</w:t>
      </w:r>
      <w:r w:rsidRPr="00F57786">
        <w:rPr>
          <w:rFonts w:asciiTheme="majorHAnsi" w:hAnsiTheme="majorHAnsi" w:cstheme="majorHAnsi"/>
        </w:rPr>
        <w:t xml:space="preserve"> </w:t>
      </w:r>
      <w:r w:rsidRPr="00F57786">
        <w:rPr>
          <w:rFonts w:asciiTheme="majorHAnsi" w:hAnsiTheme="majorHAnsi" w:cstheme="majorHAnsi"/>
        </w:rPr>
        <w:t>risk yönetimi ve iç kontrol mekanizmalarını işletir,</w:t>
      </w:r>
      <w:r w:rsidRPr="00F57786">
        <w:rPr>
          <w:rFonts w:asciiTheme="majorHAnsi" w:hAnsiTheme="majorHAnsi" w:cstheme="majorHAnsi"/>
        </w:rPr>
        <w:t xml:space="preserve"> </w:t>
      </w:r>
      <w:r w:rsidRPr="00F57786">
        <w:rPr>
          <w:rFonts w:asciiTheme="majorHAnsi" w:hAnsiTheme="majorHAnsi" w:cstheme="majorHAnsi"/>
        </w:rPr>
        <w:t>yönetişim metriklerinin izlenmesine katkı sağlar.</w:t>
      </w:r>
    </w:p>
    <w:p w:rsidR="00F57786" w:rsidRPr="00F57786" w:rsidRDefault="00F57786" w:rsidP="00564E07">
      <w:pPr>
        <w:pStyle w:val="AralkYok"/>
        <w:numPr>
          <w:ilvl w:val="0"/>
          <w:numId w:val="99"/>
        </w:numPr>
        <w:tabs>
          <w:tab w:val="left" w:pos="0"/>
          <w:tab w:val="left" w:pos="709"/>
        </w:tabs>
        <w:rPr>
          <w:rFonts w:asciiTheme="majorHAnsi" w:hAnsiTheme="majorHAnsi" w:cstheme="majorHAnsi"/>
        </w:rPr>
      </w:pPr>
      <w:r w:rsidRPr="00F57786">
        <w:rPr>
          <w:rFonts w:asciiTheme="majorHAnsi" w:hAnsiTheme="majorHAnsi" w:cstheme="majorHAnsi"/>
          <w:b/>
          <w:bCs/>
        </w:rPr>
        <w:t>Çalışanlar:</w:t>
      </w:r>
      <w:r w:rsidRPr="00F57786">
        <w:rPr>
          <w:rFonts w:asciiTheme="majorHAnsi" w:hAnsiTheme="majorHAnsi" w:cstheme="majorHAnsi"/>
        </w:rPr>
        <w:t xml:space="preserve"> </w:t>
      </w:r>
      <w:r w:rsidRPr="00F57786">
        <w:rPr>
          <w:rFonts w:asciiTheme="majorHAnsi" w:hAnsiTheme="majorHAnsi" w:cstheme="majorHAnsi"/>
        </w:rPr>
        <w:t>Sürdürülebilirlik yalnızca yönetsel bir konu değil, aynı zamanda kurum kültürünün çalışanlar tarafından benimsenmesine bağlı bir dönüşümdür.</w:t>
      </w:r>
      <w:r w:rsidRPr="00F57786">
        <w:rPr>
          <w:rFonts w:asciiTheme="majorHAnsi" w:hAnsiTheme="majorHAnsi" w:cstheme="majorHAnsi"/>
        </w:rPr>
        <w:t xml:space="preserve"> </w:t>
      </w:r>
      <w:r w:rsidRPr="00F57786">
        <w:rPr>
          <w:rFonts w:asciiTheme="majorHAnsi" w:hAnsiTheme="majorHAnsi" w:cstheme="majorHAnsi"/>
        </w:rPr>
        <w:t>Her çalışan</w:t>
      </w:r>
      <w:r w:rsidRPr="00F57786">
        <w:rPr>
          <w:rFonts w:asciiTheme="majorHAnsi" w:hAnsiTheme="majorHAnsi" w:cstheme="majorHAnsi"/>
        </w:rPr>
        <w:t xml:space="preserve"> </w:t>
      </w:r>
      <w:r w:rsidRPr="00F57786">
        <w:rPr>
          <w:rFonts w:asciiTheme="majorHAnsi" w:hAnsiTheme="majorHAnsi" w:cstheme="majorHAnsi"/>
        </w:rPr>
        <w:t>insan haklarına, etik kurallara ve çevresel sorumluluklara uygun davranmakla,</w:t>
      </w:r>
      <w:r w:rsidRPr="00F57786">
        <w:rPr>
          <w:rFonts w:asciiTheme="majorHAnsi" w:hAnsiTheme="majorHAnsi" w:cstheme="majorHAnsi"/>
        </w:rPr>
        <w:t xml:space="preserve"> </w:t>
      </w:r>
      <w:r w:rsidRPr="00F57786">
        <w:rPr>
          <w:rFonts w:asciiTheme="majorHAnsi" w:hAnsiTheme="majorHAnsi" w:cstheme="majorHAnsi"/>
        </w:rPr>
        <w:t>kendi süreçlerinde sürdürülebilir uygulamaları hayata geçirmekle,</w:t>
      </w:r>
      <w:r w:rsidRPr="00F57786">
        <w:rPr>
          <w:rFonts w:asciiTheme="majorHAnsi" w:hAnsiTheme="majorHAnsi" w:cstheme="majorHAnsi"/>
        </w:rPr>
        <w:t xml:space="preserve"> </w:t>
      </w:r>
      <w:r w:rsidRPr="00F57786">
        <w:rPr>
          <w:rFonts w:asciiTheme="majorHAnsi" w:hAnsiTheme="majorHAnsi" w:cstheme="majorHAnsi"/>
        </w:rPr>
        <w:t>sürdürülebilirlik risklerini raporlamakla yükümlüdür.</w:t>
      </w:r>
    </w:p>
    <w:p w:rsidR="00F57786" w:rsidRPr="00F57786" w:rsidRDefault="00F57786" w:rsidP="00F57786">
      <w:pPr>
        <w:pStyle w:val="AralkYok"/>
        <w:tabs>
          <w:tab w:val="left" w:pos="0"/>
          <w:tab w:val="left" w:pos="709"/>
        </w:tabs>
        <w:ind w:left="720"/>
        <w:rPr>
          <w:rFonts w:asciiTheme="majorHAnsi" w:hAnsiTheme="majorHAnsi" w:cstheme="majorHAnsi"/>
        </w:rPr>
      </w:pPr>
    </w:p>
    <w:p w:rsidR="00564E07" w:rsidRPr="00CA3122" w:rsidRDefault="00CA3122" w:rsidP="00564E07">
      <w:pPr>
        <w:pStyle w:val="AralkYok"/>
        <w:tabs>
          <w:tab w:val="left" w:pos="0"/>
          <w:tab w:val="left" w:pos="709"/>
        </w:tabs>
        <w:rPr>
          <w:rFonts w:asciiTheme="majorHAnsi" w:hAnsiTheme="majorHAnsi" w:cstheme="majorHAnsi"/>
        </w:rPr>
      </w:pPr>
      <w:r w:rsidRPr="00CA3122">
        <w:rPr>
          <w:rFonts w:asciiTheme="majorHAnsi" w:hAnsiTheme="majorHAnsi" w:cstheme="majorHAnsi"/>
        </w:rPr>
        <w:t xml:space="preserve">Bu ilkeler doğrultusunda </w:t>
      </w:r>
      <w:proofErr w:type="spellStart"/>
      <w:r w:rsidRPr="00CA3122">
        <w:rPr>
          <w:rFonts w:asciiTheme="majorHAnsi" w:hAnsiTheme="majorHAnsi" w:cstheme="majorHAnsi"/>
        </w:rPr>
        <w:t>NoblePath</w:t>
      </w:r>
      <w:proofErr w:type="spellEnd"/>
      <w:r w:rsidRPr="00CA3122">
        <w:rPr>
          <w:rFonts w:asciiTheme="majorHAnsi" w:hAnsiTheme="majorHAnsi" w:cstheme="majorHAnsi"/>
        </w:rPr>
        <w:t xml:space="preserve"> CRO; sürdürülebilirlik alanında gerekli kurumsal mekanizmaların tesis edilmesini ve uluslararası standartlara uygun bir sürdürülebilirlik yönetim sistemi oluşturulmasını hedefler. Bu sistem; çevresel performansın izlenmesi, sosyal sorumluluk uygulamalarının güçlendirilmesi, etik yönetişim süreçlerinin kurumsallaştırılması ve ESG kriterlerinin karar mekanizmalarına entegre edilmesi üzerine inşa </w:t>
      </w:r>
      <w:r w:rsidRPr="00CA3122">
        <w:rPr>
          <w:rFonts w:asciiTheme="majorHAnsi" w:hAnsiTheme="majorHAnsi" w:cstheme="majorHAnsi"/>
        </w:rPr>
        <w:t>edilmektedir</w:t>
      </w:r>
      <w:r w:rsidRPr="00CA3122">
        <w:rPr>
          <w:rFonts w:asciiTheme="majorHAnsi" w:hAnsiTheme="majorHAnsi" w:cstheme="majorHAnsi"/>
        </w:rPr>
        <w:t>. Şirket</w:t>
      </w:r>
      <w:r w:rsidRPr="00CA3122">
        <w:rPr>
          <w:rFonts w:asciiTheme="majorHAnsi" w:hAnsiTheme="majorHAnsi" w:cstheme="majorHAnsi"/>
        </w:rPr>
        <w:t xml:space="preserve"> </w:t>
      </w:r>
      <w:r w:rsidRPr="00CA3122">
        <w:rPr>
          <w:rFonts w:asciiTheme="majorHAnsi" w:hAnsiTheme="majorHAnsi" w:cstheme="majorHAnsi"/>
        </w:rPr>
        <w:t xml:space="preserve">sürdürülebilirlik politika ve hedeflerinin uygulanmasını koordine edecek yapılar </w:t>
      </w:r>
      <w:r w:rsidRPr="00CA3122">
        <w:rPr>
          <w:rFonts w:asciiTheme="majorHAnsi" w:hAnsiTheme="majorHAnsi" w:cstheme="majorHAnsi"/>
        </w:rPr>
        <w:t>oluşturmakta</w:t>
      </w:r>
      <w:r w:rsidRPr="00CA3122">
        <w:rPr>
          <w:rFonts w:asciiTheme="majorHAnsi" w:hAnsiTheme="majorHAnsi" w:cstheme="majorHAnsi"/>
        </w:rPr>
        <w:t xml:space="preserve">, veri toplanması, performans göstergelerinin izlenmesi, risklerin değerlendirilmesi ve iyileştirme süreçlerinin yönetilmesi için kapsamlı bir sürdürülebilirlik raporlama çerçevesi </w:t>
      </w:r>
      <w:r w:rsidRPr="00CA3122">
        <w:rPr>
          <w:rFonts w:asciiTheme="majorHAnsi" w:hAnsiTheme="majorHAnsi" w:cstheme="majorHAnsi"/>
        </w:rPr>
        <w:t>geliştirmektedir</w:t>
      </w:r>
      <w:r w:rsidRPr="00CA3122">
        <w:rPr>
          <w:rFonts w:asciiTheme="majorHAnsi" w:hAnsiTheme="majorHAnsi" w:cstheme="majorHAnsi"/>
        </w:rPr>
        <w:t xml:space="preserve">. </w:t>
      </w:r>
      <w:r w:rsidRPr="00CA3122">
        <w:rPr>
          <w:rFonts w:asciiTheme="majorHAnsi" w:hAnsiTheme="majorHAnsi" w:cstheme="majorHAnsi"/>
        </w:rPr>
        <w:lastRenderedPageBreak/>
        <w:t>Üst yönetim bu hedeflere ulaşmak için gerekli kaynakların temin edilmesini ve tüm çalışanların sürdürülebilirlik kültürüne aktif olarak katılımını taahhüt eder.</w:t>
      </w:r>
    </w:p>
    <w:p w:rsidR="0036030B" w:rsidRPr="00DD1AFB" w:rsidRDefault="0036030B" w:rsidP="00CA3122">
      <w:pPr>
        <w:pStyle w:val="AralkYok"/>
        <w:tabs>
          <w:tab w:val="left" w:pos="0"/>
          <w:tab w:val="left" w:pos="709"/>
        </w:tabs>
        <w:rPr>
          <w:rFonts w:asciiTheme="majorHAnsi" w:hAnsiTheme="majorHAnsi" w:cstheme="majorHAnsi"/>
        </w:rPr>
      </w:pPr>
    </w:p>
    <w:p w:rsidR="00D6507F" w:rsidRPr="009E0E45" w:rsidRDefault="00CA3122" w:rsidP="00D6507F">
      <w:pPr>
        <w:pStyle w:val="AralkYok"/>
        <w:numPr>
          <w:ilvl w:val="0"/>
          <w:numId w:val="39"/>
        </w:numPr>
        <w:tabs>
          <w:tab w:val="left" w:pos="0"/>
          <w:tab w:val="left" w:pos="426"/>
        </w:tabs>
        <w:ind w:hanging="720"/>
        <w:rPr>
          <w:rFonts w:asciiTheme="majorHAnsi" w:hAnsiTheme="majorHAnsi" w:cstheme="majorHAnsi"/>
          <w:b/>
          <w:bCs/>
          <w:u w:val="single"/>
        </w:rPr>
      </w:pPr>
      <w:r w:rsidRPr="009E0E45">
        <w:rPr>
          <w:rFonts w:asciiTheme="majorHAnsi" w:hAnsiTheme="majorHAnsi" w:cstheme="majorHAnsi"/>
          <w:b/>
          <w:bCs/>
          <w:u w:val="single"/>
        </w:rPr>
        <w:t>SÜRDÜRÜLEBİLİRLİK PERFORMANS GÖSTERGELERİ</w:t>
      </w:r>
    </w:p>
    <w:p w:rsidR="009E0E45" w:rsidRPr="009E0E45" w:rsidRDefault="009E0E45" w:rsidP="009E0E45">
      <w:pPr>
        <w:pStyle w:val="AralkYok"/>
        <w:tabs>
          <w:tab w:val="left" w:pos="0"/>
          <w:tab w:val="left" w:pos="426"/>
        </w:tabs>
        <w:rPr>
          <w:rFonts w:asciiTheme="majorHAnsi" w:hAnsiTheme="majorHAnsi" w:cstheme="majorHAnsi"/>
        </w:rPr>
      </w:pPr>
      <w:r w:rsidRPr="009E0E45">
        <w:rPr>
          <w:rFonts w:asciiTheme="majorHAnsi" w:hAnsiTheme="majorHAnsi" w:cstheme="majorHAnsi"/>
          <w:b/>
          <w:bCs/>
        </w:rPr>
        <w:t>Sürdürülebilirliğin etkin biçimde yönetilebilmesi</w:t>
      </w:r>
      <w:r w:rsidRPr="009E0E45">
        <w:rPr>
          <w:rFonts w:asciiTheme="majorHAnsi" w:hAnsiTheme="majorHAnsi" w:cstheme="majorHAnsi"/>
          <w:b/>
          <w:bCs/>
        </w:rPr>
        <w:t xml:space="preserve">; </w:t>
      </w:r>
      <w:r w:rsidRPr="009E0E45">
        <w:rPr>
          <w:rFonts w:asciiTheme="majorHAnsi" w:hAnsiTheme="majorHAnsi" w:cstheme="majorHAnsi"/>
          <w:b/>
          <w:bCs/>
        </w:rPr>
        <w:t>yalnızca politika oluşturmakla değil</w:t>
      </w:r>
      <w:r w:rsidRPr="009E0E45">
        <w:rPr>
          <w:rFonts w:asciiTheme="majorHAnsi" w:hAnsiTheme="majorHAnsi" w:cstheme="majorHAnsi"/>
          <w:b/>
          <w:bCs/>
        </w:rPr>
        <w:t xml:space="preserve">, </w:t>
      </w:r>
      <w:r w:rsidRPr="009E0E45">
        <w:rPr>
          <w:rFonts w:asciiTheme="majorHAnsi" w:hAnsiTheme="majorHAnsi" w:cstheme="majorHAnsi"/>
          <w:b/>
          <w:bCs/>
        </w:rPr>
        <w:t xml:space="preserve">bu politikaların gerçek etki yaratıp yaratmadığını ölçmekle mümkündür. Bu nedenle </w:t>
      </w:r>
      <w:proofErr w:type="spellStart"/>
      <w:r w:rsidRPr="009E0E45">
        <w:rPr>
          <w:rFonts w:asciiTheme="majorHAnsi" w:hAnsiTheme="majorHAnsi" w:cstheme="majorHAnsi"/>
          <w:b/>
          <w:bCs/>
        </w:rPr>
        <w:t>NoblePath</w:t>
      </w:r>
      <w:proofErr w:type="spellEnd"/>
      <w:r w:rsidRPr="009E0E45">
        <w:rPr>
          <w:rFonts w:asciiTheme="majorHAnsi" w:hAnsiTheme="majorHAnsi" w:cstheme="majorHAnsi"/>
          <w:b/>
          <w:bCs/>
        </w:rPr>
        <w:t xml:space="preserve"> CRO, sürdürülebilirlik yaklaşımının ayrılmaz bir parçası olarak performans göstergelerini sistematik biçimde izlemeyi, değerlendirmeyi ve raporlamayı temel bir yönetişim ilkesi olarak benimser.</w:t>
      </w:r>
      <w:r w:rsidRPr="009E0E45">
        <w:rPr>
          <w:rFonts w:asciiTheme="majorHAnsi" w:hAnsiTheme="majorHAnsi" w:cstheme="majorHAnsi"/>
        </w:rPr>
        <w:t xml:space="preserve"> Kurulan tüm sürdürülebilirlik yapılarının başarısı, ancak ölçülebilir verilerle desteklendiğinde kurumsal değer üretir ve sürekli iyileştirme döngüsünü besler.</w:t>
      </w:r>
    </w:p>
    <w:p w:rsidR="009E0E45" w:rsidRPr="009E0E45" w:rsidRDefault="009E0E45" w:rsidP="009E0E45">
      <w:pPr>
        <w:pStyle w:val="AralkYok"/>
        <w:tabs>
          <w:tab w:val="left" w:pos="0"/>
          <w:tab w:val="left" w:pos="426"/>
        </w:tabs>
        <w:rPr>
          <w:rFonts w:asciiTheme="majorHAnsi" w:hAnsiTheme="majorHAnsi" w:cstheme="majorHAnsi"/>
        </w:rPr>
      </w:pPr>
    </w:p>
    <w:p w:rsidR="009E0E45" w:rsidRPr="009E0E45" w:rsidRDefault="009E0E45" w:rsidP="009E0E45">
      <w:pPr>
        <w:pStyle w:val="AralkYok"/>
        <w:tabs>
          <w:tab w:val="left" w:pos="0"/>
          <w:tab w:val="left" w:pos="426"/>
        </w:tabs>
        <w:rPr>
          <w:rFonts w:asciiTheme="majorHAnsi" w:hAnsiTheme="majorHAnsi" w:cstheme="majorHAnsi"/>
          <w:b/>
          <w:bCs/>
        </w:rPr>
      </w:pPr>
      <w:r w:rsidRPr="009E0E45">
        <w:rPr>
          <w:rFonts w:asciiTheme="majorHAnsi" w:hAnsiTheme="majorHAnsi" w:cstheme="majorHAnsi"/>
          <w:b/>
          <w:bCs/>
        </w:rPr>
        <w:t>Şirket olarak s</w:t>
      </w:r>
      <w:r w:rsidRPr="009E0E45">
        <w:rPr>
          <w:rFonts w:asciiTheme="majorHAnsi" w:hAnsiTheme="majorHAnsi" w:cstheme="majorHAnsi"/>
          <w:b/>
          <w:bCs/>
        </w:rPr>
        <w:t xml:space="preserve">ürdürülebilirlik performansımızı izlerken temel çerçeve olarak </w:t>
      </w:r>
      <w:r w:rsidRPr="009E0E45">
        <w:rPr>
          <w:rStyle w:val="Gl"/>
          <w:rFonts w:asciiTheme="majorHAnsi" w:hAnsiTheme="majorHAnsi" w:cstheme="majorHAnsi"/>
        </w:rPr>
        <w:t>ESG metrikleri</w:t>
      </w:r>
      <w:r w:rsidRPr="009E0E45">
        <w:rPr>
          <w:rFonts w:asciiTheme="majorHAnsi" w:hAnsiTheme="majorHAnsi" w:cstheme="majorHAnsi"/>
        </w:rPr>
        <w:t xml:space="preserve"> </w:t>
      </w:r>
      <w:r w:rsidRPr="009E0E45">
        <w:rPr>
          <w:rFonts w:asciiTheme="majorHAnsi" w:hAnsiTheme="majorHAnsi" w:cstheme="majorHAnsi"/>
          <w:b/>
          <w:bCs/>
        </w:rPr>
        <w:t>kullanılmaktadır</w:t>
      </w:r>
      <w:r w:rsidRPr="009E0E45">
        <w:rPr>
          <w:rFonts w:asciiTheme="majorHAnsi" w:hAnsiTheme="majorHAnsi" w:cstheme="majorHAnsi"/>
        </w:rPr>
        <w:t>. ESG metrikleri; şirketlerin çevresel (</w:t>
      </w:r>
      <w:proofErr w:type="spellStart"/>
      <w:r w:rsidRPr="009E0E45">
        <w:rPr>
          <w:rFonts w:asciiTheme="majorHAnsi" w:hAnsiTheme="majorHAnsi" w:cstheme="majorHAnsi"/>
        </w:rPr>
        <w:t>Environmental</w:t>
      </w:r>
      <w:proofErr w:type="spellEnd"/>
      <w:r w:rsidRPr="009E0E45">
        <w:rPr>
          <w:rFonts w:asciiTheme="majorHAnsi" w:hAnsiTheme="majorHAnsi" w:cstheme="majorHAnsi"/>
        </w:rPr>
        <w:t>), sosyal (</w:t>
      </w:r>
      <w:proofErr w:type="spellStart"/>
      <w:r w:rsidRPr="009E0E45">
        <w:rPr>
          <w:rFonts w:asciiTheme="majorHAnsi" w:hAnsiTheme="majorHAnsi" w:cstheme="majorHAnsi"/>
        </w:rPr>
        <w:t>Social</w:t>
      </w:r>
      <w:proofErr w:type="spellEnd"/>
      <w:r w:rsidRPr="009E0E45">
        <w:rPr>
          <w:rFonts w:asciiTheme="majorHAnsi" w:hAnsiTheme="majorHAnsi" w:cstheme="majorHAnsi"/>
        </w:rPr>
        <w:t xml:space="preserve">) ve </w:t>
      </w:r>
      <w:proofErr w:type="spellStart"/>
      <w:r w:rsidRPr="009E0E45">
        <w:rPr>
          <w:rFonts w:asciiTheme="majorHAnsi" w:hAnsiTheme="majorHAnsi" w:cstheme="majorHAnsi"/>
        </w:rPr>
        <w:t>yönetişimsel</w:t>
      </w:r>
      <w:proofErr w:type="spellEnd"/>
      <w:r w:rsidRPr="009E0E45">
        <w:rPr>
          <w:rFonts w:asciiTheme="majorHAnsi" w:hAnsiTheme="majorHAnsi" w:cstheme="majorHAnsi"/>
        </w:rPr>
        <w:t xml:space="preserve"> (</w:t>
      </w:r>
      <w:proofErr w:type="spellStart"/>
      <w:r w:rsidRPr="009E0E45">
        <w:rPr>
          <w:rFonts w:asciiTheme="majorHAnsi" w:hAnsiTheme="majorHAnsi" w:cstheme="majorHAnsi"/>
        </w:rPr>
        <w:t>Governance</w:t>
      </w:r>
      <w:proofErr w:type="spellEnd"/>
      <w:r w:rsidRPr="009E0E45">
        <w:rPr>
          <w:rFonts w:asciiTheme="majorHAnsi" w:hAnsiTheme="majorHAnsi" w:cstheme="majorHAnsi"/>
        </w:rPr>
        <w:t xml:space="preserve">) etkilerini anlamak, kıyaslamak ve geliştirmek için kullanılan uluslararası standartlaştırılmış ölçüm göstergeleridir. Bu göstergeler; karbon emisyon yönetimi, enerji performansı, atık azaltımı, çalışan refahı, insan haklarına uyum, veri güvenliği, etik karar alma süreçleri ve kurumsal şeffaflık gibi çok boyutlu alanları kapsar. </w:t>
      </w:r>
      <w:r w:rsidRPr="009E0E45">
        <w:rPr>
          <w:rFonts w:asciiTheme="majorHAnsi" w:hAnsiTheme="majorHAnsi" w:cstheme="majorHAnsi"/>
          <w:b/>
          <w:bCs/>
        </w:rPr>
        <w:t xml:space="preserve">ESG metrikleri, global </w:t>
      </w:r>
      <w:proofErr w:type="spellStart"/>
      <w:r w:rsidRPr="009E0E45">
        <w:rPr>
          <w:rFonts w:asciiTheme="majorHAnsi" w:hAnsiTheme="majorHAnsi" w:cstheme="majorHAnsi"/>
          <w:b/>
          <w:bCs/>
        </w:rPr>
        <w:t>CRO’larda</w:t>
      </w:r>
      <w:proofErr w:type="spellEnd"/>
      <w:r w:rsidRPr="009E0E45">
        <w:rPr>
          <w:rFonts w:asciiTheme="majorHAnsi" w:hAnsiTheme="majorHAnsi" w:cstheme="majorHAnsi"/>
          <w:b/>
          <w:bCs/>
        </w:rPr>
        <w:t xml:space="preserve"> olduğu gibi, bir şirketin sürdürülebilirlik kapasitesinin en somut ve güvenilir değerlendirme aracıdır.</w:t>
      </w:r>
    </w:p>
    <w:p w:rsidR="009E0E45" w:rsidRPr="009E0E45" w:rsidRDefault="009E0E45" w:rsidP="009E0E45">
      <w:pPr>
        <w:pStyle w:val="AralkYok"/>
        <w:tabs>
          <w:tab w:val="left" w:pos="0"/>
          <w:tab w:val="left" w:pos="426"/>
        </w:tabs>
        <w:rPr>
          <w:rFonts w:asciiTheme="majorHAnsi" w:hAnsiTheme="majorHAnsi" w:cstheme="majorHAnsi"/>
          <w:b/>
          <w:bCs/>
        </w:rPr>
      </w:pPr>
    </w:p>
    <w:p w:rsidR="009E0E45" w:rsidRPr="009E0E45" w:rsidRDefault="009E0E45" w:rsidP="009E0E45">
      <w:pPr>
        <w:pStyle w:val="AralkYok"/>
        <w:tabs>
          <w:tab w:val="left" w:pos="0"/>
          <w:tab w:val="left" w:pos="426"/>
        </w:tabs>
        <w:rPr>
          <w:rFonts w:asciiTheme="majorHAnsi" w:hAnsiTheme="majorHAnsi" w:cstheme="majorHAnsi"/>
          <w:b/>
          <w:bCs/>
        </w:rPr>
      </w:pPr>
      <w:r w:rsidRPr="009E0E45">
        <w:rPr>
          <w:rFonts w:asciiTheme="majorHAnsi" w:hAnsiTheme="majorHAnsi" w:cstheme="majorHAnsi"/>
          <w:b/>
          <w:bCs/>
        </w:rPr>
        <w:t>Klinik araştırma sektöründe sürdürülebilirlik raporlamasının güvenilir, şeffaf ve paydaş beklentileriyle uyumlu olabilmesi için ESG metriklerinin sistematik biçimde uygulanması gerekir.</w:t>
      </w:r>
      <w:r w:rsidRPr="009E0E45">
        <w:rPr>
          <w:rFonts w:asciiTheme="majorHAnsi" w:hAnsiTheme="majorHAnsi" w:cstheme="majorHAnsi"/>
        </w:rPr>
        <w:t xml:space="preserve"> Çünkü klinik araştırmalar; hassas veri, insan hakları, tıbbi etik ve operasyonel risklerle yoğun şekilde bağlantılıdır. Bu da </w:t>
      </w:r>
      <w:proofErr w:type="spellStart"/>
      <w:r w:rsidRPr="009E0E45">
        <w:rPr>
          <w:rFonts w:asciiTheme="majorHAnsi" w:hAnsiTheme="majorHAnsi" w:cstheme="majorHAnsi"/>
        </w:rPr>
        <w:t>CRO’lar</w:t>
      </w:r>
      <w:proofErr w:type="spellEnd"/>
      <w:r w:rsidRPr="009E0E45">
        <w:rPr>
          <w:rFonts w:asciiTheme="majorHAnsi" w:hAnsiTheme="majorHAnsi" w:cstheme="majorHAnsi"/>
        </w:rPr>
        <w:t xml:space="preserve"> için ESG metriklerini klasik endüstrilere kıyasla çok daha kritik hâle getirir.</w:t>
      </w:r>
    </w:p>
    <w:p w:rsidR="009E0E45" w:rsidRPr="009E0E45" w:rsidRDefault="009E0E45" w:rsidP="009E0E45">
      <w:pPr>
        <w:pStyle w:val="AralkYok"/>
        <w:tabs>
          <w:tab w:val="left" w:pos="0"/>
          <w:tab w:val="left" w:pos="426"/>
        </w:tabs>
        <w:rPr>
          <w:rFonts w:asciiTheme="majorHAnsi" w:hAnsiTheme="majorHAnsi" w:cstheme="majorHAnsi"/>
          <w:b/>
          <w:bCs/>
        </w:rPr>
      </w:pPr>
    </w:p>
    <w:p w:rsidR="009E0E45" w:rsidRPr="009E0E45" w:rsidRDefault="009E0E45" w:rsidP="009E0E45">
      <w:pPr>
        <w:pStyle w:val="AralkYok"/>
        <w:tabs>
          <w:tab w:val="left" w:pos="0"/>
          <w:tab w:val="left" w:pos="426"/>
        </w:tabs>
        <w:rPr>
          <w:rFonts w:asciiTheme="majorHAnsi" w:hAnsiTheme="majorHAnsi" w:cstheme="majorHAnsi"/>
          <w:b/>
          <w:bCs/>
        </w:rPr>
      </w:pPr>
      <w:proofErr w:type="spellStart"/>
      <w:r w:rsidRPr="009E0E45">
        <w:rPr>
          <w:rFonts w:asciiTheme="majorHAnsi" w:hAnsiTheme="majorHAnsi" w:cstheme="majorHAnsi"/>
          <w:b/>
          <w:bCs/>
        </w:rPr>
        <w:t>NoblePath</w:t>
      </w:r>
      <w:proofErr w:type="spellEnd"/>
      <w:r w:rsidRPr="009E0E45">
        <w:rPr>
          <w:rFonts w:asciiTheme="majorHAnsi" w:hAnsiTheme="majorHAnsi" w:cstheme="majorHAnsi"/>
          <w:b/>
          <w:bCs/>
        </w:rPr>
        <w:t xml:space="preserve"> </w:t>
      </w:r>
      <w:proofErr w:type="spellStart"/>
      <w:r w:rsidRPr="009E0E45">
        <w:rPr>
          <w:rFonts w:asciiTheme="majorHAnsi" w:hAnsiTheme="majorHAnsi" w:cstheme="majorHAnsi"/>
          <w:b/>
          <w:bCs/>
        </w:rPr>
        <w:t>CRO’nun</w:t>
      </w:r>
      <w:proofErr w:type="spellEnd"/>
      <w:r w:rsidRPr="009E0E45">
        <w:rPr>
          <w:rFonts w:asciiTheme="majorHAnsi" w:hAnsiTheme="majorHAnsi" w:cstheme="majorHAnsi"/>
          <w:b/>
          <w:bCs/>
        </w:rPr>
        <w:t xml:space="preserve"> kurulduğu ilk günden itibaren ESG metriklerine göre bir sistem oluşturması, gelecekteki sürdürülebilirlik kapasitesini doğrudan güçlendirir</w:t>
      </w:r>
      <w:r w:rsidRPr="009E0E45">
        <w:rPr>
          <w:rFonts w:asciiTheme="majorHAnsi" w:hAnsiTheme="majorHAnsi" w:cstheme="majorHAnsi"/>
        </w:rPr>
        <w:t xml:space="preserve">. </w:t>
      </w:r>
      <w:r w:rsidRPr="00410E77">
        <w:rPr>
          <w:rFonts w:asciiTheme="majorHAnsi" w:hAnsiTheme="majorHAnsi" w:cstheme="majorHAnsi"/>
          <w:b/>
          <w:bCs/>
        </w:rPr>
        <w:t>Bu yaklaşım;</w:t>
      </w:r>
      <w:r w:rsidRPr="00410E77">
        <w:rPr>
          <w:rFonts w:asciiTheme="majorHAnsi" w:hAnsiTheme="majorHAnsi" w:cstheme="majorHAnsi"/>
          <w:b/>
          <w:bCs/>
        </w:rPr>
        <w:t xml:space="preserve"> </w:t>
      </w:r>
      <w:r w:rsidRPr="00410E77">
        <w:rPr>
          <w:rFonts w:asciiTheme="majorHAnsi" w:hAnsiTheme="majorHAnsi" w:cstheme="majorHAnsi"/>
          <w:b/>
          <w:bCs/>
        </w:rPr>
        <w:t>gelecekte yapılacak sürdürülebilirlik raporlamalarının temelsiz kalmasını engeller,</w:t>
      </w:r>
      <w:r w:rsidRPr="00410E77">
        <w:rPr>
          <w:rFonts w:asciiTheme="majorHAnsi" w:hAnsiTheme="majorHAnsi" w:cstheme="majorHAnsi"/>
          <w:b/>
          <w:bCs/>
        </w:rPr>
        <w:t xml:space="preserve"> </w:t>
      </w:r>
      <w:r w:rsidRPr="00410E77">
        <w:rPr>
          <w:rFonts w:asciiTheme="majorHAnsi" w:hAnsiTheme="majorHAnsi" w:cstheme="majorHAnsi"/>
          <w:b/>
          <w:bCs/>
        </w:rPr>
        <w:t>şirketin büyüdükçe güçlenen şeffaf, izlenebilir ve tutarlı bir veri altyapısı oluşturmasını sağlar,</w:t>
      </w:r>
      <w:r w:rsidRPr="00410E77">
        <w:rPr>
          <w:rFonts w:asciiTheme="majorHAnsi" w:hAnsiTheme="majorHAnsi" w:cstheme="majorHAnsi"/>
          <w:b/>
          <w:bCs/>
        </w:rPr>
        <w:t xml:space="preserve"> </w:t>
      </w:r>
      <w:r w:rsidRPr="00410E77">
        <w:rPr>
          <w:rFonts w:asciiTheme="majorHAnsi" w:hAnsiTheme="majorHAnsi" w:cstheme="majorHAnsi"/>
          <w:b/>
          <w:bCs/>
        </w:rPr>
        <w:t>sponsorların, regülatörlerin ve paydaşların beklentilerini karşılar,</w:t>
      </w:r>
      <w:r w:rsidRPr="00410E77">
        <w:rPr>
          <w:rFonts w:asciiTheme="majorHAnsi" w:hAnsiTheme="majorHAnsi" w:cstheme="majorHAnsi"/>
          <w:b/>
          <w:bCs/>
        </w:rPr>
        <w:t xml:space="preserve"> </w:t>
      </w:r>
      <w:r w:rsidRPr="00410E77">
        <w:rPr>
          <w:rFonts w:asciiTheme="majorHAnsi" w:hAnsiTheme="majorHAnsi" w:cstheme="majorHAnsi"/>
          <w:b/>
          <w:bCs/>
        </w:rPr>
        <w:t>şirketin uzun vadeli stratejik dayanıklılığını artırır.</w:t>
      </w:r>
      <w:r w:rsidRPr="009E0E45">
        <w:rPr>
          <w:rFonts w:asciiTheme="majorHAnsi" w:hAnsiTheme="majorHAnsi" w:cstheme="majorHAnsi"/>
        </w:rPr>
        <w:t xml:space="preserve"> </w:t>
      </w:r>
      <w:r w:rsidRPr="009E0E45">
        <w:rPr>
          <w:rFonts w:asciiTheme="majorHAnsi" w:hAnsiTheme="majorHAnsi" w:cstheme="majorHAnsi"/>
          <w:b/>
          <w:bCs/>
        </w:rPr>
        <w:t>Şirketin kuruluş aşamasından itibaren</w:t>
      </w:r>
      <w:r w:rsidRPr="009E0E45">
        <w:rPr>
          <w:rFonts w:asciiTheme="majorHAnsi" w:hAnsiTheme="majorHAnsi" w:cstheme="majorHAnsi"/>
          <w:b/>
          <w:bCs/>
        </w:rPr>
        <w:t xml:space="preserve"> ESG temelli bir omurga kurmak, sürdürülebilirlik yönetimini daha sonra inşa edilen bir yan yapı olmaktan çıkarır; şirketin tüm süreçlerine baştan entegre edilmiş güçlü bir kurumsal sisteme dönüştürür.</w:t>
      </w:r>
    </w:p>
    <w:p w:rsidR="009E0E45" w:rsidRDefault="009E0E45" w:rsidP="009E0E45">
      <w:pPr>
        <w:pStyle w:val="AralkYok"/>
        <w:tabs>
          <w:tab w:val="left" w:pos="0"/>
          <w:tab w:val="left" w:pos="426"/>
        </w:tabs>
        <w:rPr>
          <w:rFonts w:asciiTheme="majorHAnsi" w:hAnsiTheme="majorHAnsi" w:cstheme="majorHAnsi"/>
          <w:b/>
          <w:bCs/>
        </w:rPr>
      </w:pPr>
    </w:p>
    <w:p w:rsidR="009E0E45" w:rsidRPr="00410E77" w:rsidRDefault="009E0E45" w:rsidP="009E0E45">
      <w:pPr>
        <w:pStyle w:val="AralkYok"/>
        <w:tabs>
          <w:tab w:val="left" w:pos="0"/>
          <w:tab w:val="left" w:pos="426"/>
        </w:tabs>
        <w:rPr>
          <w:rFonts w:asciiTheme="majorHAnsi" w:hAnsiTheme="majorHAnsi" w:cstheme="majorHAnsi"/>
        </w:rPr>
      </w:pPr>
      <w:r w:rsidRPr="00410E77">
        <w:rPr>
          <w:rFonts w:asciiTheme="majorHAnsi" w:hAnsiTheme="majorHAnsi" w:cstheme="majorHAnsi"/>
        </w:rPr>
        <w:t xml:space="preserve">Şirket olarak </w:t>
      </w:r>
      <w:r w:rsidR="00410E77">
        <w:rPr>
          <w:rFonts w:asciiTheme="majorHAnsi" w:hAnsiTheme="majorHAnsi" w:cstheme="majorHAnsi"/>
        </w:rPr>
        <w:t xml:space="preserve">kuruluştan itibaren </w:t>
      </w:r>
      <w:r w:rsidRPr="00410E77">
        <w:rPr>
          <w:rFonts w:asciiTheme="majorHAnsi" w:hAnsiTheme="majorHAnsi" w:cstheme="majorHAnsi"/>
        </w:rPr>
        <w:t xml:space="preserve">benimsediğimiz </w:t>
      </w:r>
      <w:r w:rsidRPr="00410E77">
        <w:rPr>
          <w:rFonts w:asciiTheme="majorHAnsi" w:hAnsiTheme="majorHAnsi" w:cstheme="majorHAnsi"/>
          <w:b/>
          <w:bCs/>
        </w:rPr>
        <w:t>ESG metrikleri</w:t>
      </w:r>
      <w:r w:rsidRPr="00410E77">
        <w:rPr>
          <w:rFonts w:asciiTheme="majorHAnsi" w:hAnsiTheme="majorHAnsi" w:cstheme="majorHAnsi"/>
        </w:rPr>
        <w:t xml:space="preserve"> şu şekildedir:</w:t>
      </w:r>
    </w:p>
    <w:p w:rsidR="009E0E45" w:rsidRDefault="009E0E45" w:rsidP="00410E77">
      <w:pPr>
        <w:pStyle w:val="AralkYok"/>
        <w:numPr>
          <w:ilvl w:val="0"/>
          <w:numId w:val="96"/>
        </w:numPr>
        <w:tabs>
          <w:tab w:val="left" w:pos="0"/>
          <w:tab w:val="left" w:pos="426"/>
        </w:tabs>
        <w:rPr>
          <w:rFonts w:asciiTheme="majorHAnsi" w:hAnsiTheme="majorHAnsi" w:cstheme="majorHAnsi"/>
        </w:rPr>
      </w:pPr>
      <w:r w:rsidRPr="00410E77">
        <w:rPr>
          <w:rFonts w:asciiTheme="majorHAnsi" w:hAnsiTheme="majorHAnsi" w:cstheme="majorHAnsi"/>
          <w:b/>
          <w:bCs/>
        </w:rPr>
        <w:t>Çevresel Metrikler (</w:t>
      </w:r>
      <w:proofErr w:type="spellStart"/>
      <w:r w:rsidRPr="00410E77">
        <w:rPr>
          <w:rFonts w:asciiTheme="majorHAnsi" w:hAnsiTheme="majorHAnsi" w:cstheme="majorHAnsi"/>
          <w:b/>
          <w:bCs/>
        </w:rPr>
        <w:t>Environmental</w:t>
      </w:r>
      <w:proofErr w:type="spellEnd"/>
      <w:r w:rsidRPr="00410E77">
        <w:rPr>
          <w:rFonts w:asciiTheme="majorHAnsi" w:hAnsiTheme="majorHAnsi" w:cstheme="majorHAnsi"/>
          <w:b/>
          <w:bCs/>
        </w:rPr>
        <w:t>)</w:t>
      </w:r>
      <w:r w:rsidR="00410E77" w:rsidRPr="00410E77">
        <w:rPr>
          <w:rFonts w:asciiTheme="majorHAnsi" w:hAnsiTheme="majorHAnsi" w:cstheme="majorHAnsi"/>
          <w:b/>
          <w:bCs/>
        </w:rPr>
        <w:t xml:space="preserve">; </w:t>
      </w:r>
      <w:r w:rsidR="00410E77" w:rsidRPr="00410E77">
        <w:rPr>
          <w:rFonts w:asciiTheme="majorHAnsi" w:hAnsiTheme="majorHAnsi" w:cstheme="majorHAnsi"/>
        </w:rPr>
        <w:t xml:space="preserve">karbon ayak izi ve emisyon yönetimi, enerji verimliliği, atık ve atık yönetimi, su ve genel kaynak kullanımı ile çevresel risklerin kontrolünü kapsayan temel göstergelerden oluşur. </w:t>
      </w:r>
      <w:proofErr w:type="spellStart"/>
      <w:r w:rsidR="00410E77" w:rsidRPr="00410E77">
        <w:rPr>
          <w:rFonts w:asciiTheme="majorHAnsi" w:hAnsiTheme="majorHAnsi" w:cstheme="majorHAnsi"/>
        </w:rPr>
        <w:t>NoblePath</w:t>
      </w:r>
      <w:proofErr w:type="spellEnd"/>
      <w:r w:rsidR="00410E77" w:rsidRPr="00410E77">
        <w:rPr>
          <w:rFonts w:asciiTheme="majorHAnsi" w:hAnsiTheme="majorHAnsi" w:cstheme="majorHAnsi"/>
        </w:rPr>
        <w:t xml:space="preserve"> CRO</w:t>
      </w:r>
      <w:r w:rsidR="00410E77" w:rsidRPr="00410E77">
        <w:rPr>
          <w:rFonts w:asciiTheme="majorHAnsi" w:hAnsiTheme="majorHAnsi" w:cstheme="majorHAnsi"/>
        </w:rPr>
        <w:t xml:space="preserve"> </w:t>
      </w:r>
      <w:r w:rsidR="00410E77" w:rsidRPr="00410E77">
        <w:rPr>
          <w:rFonts w:asciiTheme="majorHAnsi" w:hAnsiTheme="majorHAnsi" w:cstheme="majorHAnsi"/>
        </w:rPr>
        <w:t>bu kapsamda saha ziyaretleri, lojistik faaliyetler, elektrik tüketimi, dijital altyapı kullanımı ve seyahat süreçlerinden kaynaklanan çevresel etkilerin sistematik biçimde ölçülmesi, azaltılması ve raporlanması için gerekli altyapıyı oluşturmayı hedefler.</w:t>
      </w:r>
      <w:r w:rsidR="00410E77" w:rsidRPr="00410E77">
        <w:rPr>
          <w:rFonts w:asciiTheme="majorHAnsi" w:hAnsiTheme="majorHAnsi" w:cstheme="majorHAnsi"/>
        </w:rPr>
        <w:t xml:space="preserve"> Şirket olarak o</w:t>
      </w:r>
      <w:r w:rsidR="00410E77" w:rsidRPr="00410E77">
        <w:rPr>
          <w:rFonts w:asciiTheme="majorHAnsi" w:hAnsiTheme="majorHAnsi" w:cstheme="majorHAnsi"/>
        </w:rPr>
        <w:t xml:space="preserve">fislerde ve dijital sistemlerde kullanılan enerjinin verimliliği düzenli olarak </w:t>
      </w:r>
      <w:r w:rsidR="00410E77">
        <w:rPr>
          <w:rFonts w:asciiTheme="majorHAnsi" w:hAnsiTheme="majorHAnsi" w:cstheme="majorHAnsi"/>
        </w:rPr>
        <w:t>izlemeyi,</w:t>
      </w:r>
      <w:r w:rsidR="00410E77" w:rsidRPr="00410E77">
        <w:rPr>
          <w:rFonts w:asciiTheme="majorHAnsi" w:hAnsiTheme="majorHAnsi" w:cstheme="majorHAnsi"/>
        </w:rPr>
        <w:t xml:space="preserve"> yenilenebilir enerji kullanım oranının belirlenmesi ve artırılması için sürdürülebilir enerji politikaları </w:t>
      </w:r>
      <w:r w:rsidR="00410E77">
        <w:rPr>
          <w:rFonts w:asciiTheme="majorHAnsi" w:hAnsiTheme="majorHAnsi" w:cstheme="majorHAnsi"/>
        </w:rPr>
        <w:t>geliştirmeyi taahhüt eder</w:t>
      </w:r>
      <w:r w:rsidR="00410E77" w:rsidRPr="00410E77">
        <w:rPr>
          <w:rFonts w:asciiTheme="majorHAnsi" w:hAnsiTheme="majorHAnsi" w:cstheme="majorHAnsi"/>
        </w:rPr>
        <w:t xml:space="preserve">. Tıbbi, kimyasal ve elektronik atıkların ayrıştırılması, güvenli bertarafı ve geri dönüşüm oranlarının artırılması amacıyla ilgili süreçler ulusal ve uluslararası standartlara uygun şekilde </w:t>
      </w:r>
      <w:r w:rsidR="00410E77">
        <w:rPr>
          <w:rFonts w:asciiTheme="majorHAnsi" w:hAnsiTheme="majorHAnsi" w:cstheme="majorHAnsi"/>
        </w:rPr>
        <w:t>yapılandırmak üzere gerekli çalışmaları yürütür</w:t>
      </w:r>
      <w:r w:rsidR="00410E77" w:rsidRPr="00410E77">
        <w:rPr>
          <w:rFonts w:asciiTheme="majorHAnsi" w:hAnsiTheme="majorHAnsi" w:cstheme="majorHAnsi"/>
        </w:rPr>
        <w:t>.</w:t>
      </w:r>
      <w:r w:rsidR="00410E77" w:rsidRPr="00410E77">
        <w:rPr>
          <w:rFonts w:asciiTheme="majorHAnsi" w:hAnsiTheme="majorHAnsi" w:cstheme="majorHAnsi"/>
        </w:rPr>
        <w:t xml:space="preserve"> </w:t>
      </w:r>
      <w:r w:rsidR="00410E77" w:rsidRPr="00410E77">
        <w:rPr>
          <w:rFonts w:asciiTheme="majorHAnsi" w:hAnsiTheme="majorHAnsi" w:cstheme="majorHAnsi"/>
        </w:rPr>
        <w:lastRenderedPageBreak/>
        <w:t>Operasyonel süreçlerde gereksiz kaynak kullanımının önlenmesi, dijitalleşme yoluyla tüketimin azaltılması ve süreçlerin çevresel etkisinin düşürülmesi için gerekli planlamal</w:t>
      </w:r>
      <w:r w:rsidR="00410E77">
        <w:rPr>
          <w:rFonts w:asciiTheme="majorHAnsi" w:hAnsiTheme="majorHAnsi" w:cstheme="majorHAnsi"/>
        </w:rPr>
        <w:t>ar yapar</w:t>
      </w:r>
      <w:r w:rsidR="00410E77" w:rsidRPr="00410E77">
        <w:rPr>
          <w:rFonts w:asciiTheme="majorHAnsi" w:hAnsiTheme="majorHAnsi" w:cstheme="majorHAnsi"/>
        </w:rPr>
        <w:t xml:space="preserve">. Ayrıca saha çalışmalarında ve tedarik zinciri boyunca oluşabilecek çevresel risklerin erken tespiti ve yönetimi için proaktif analiz yöntemleri </w:t>
      </w:r>
      <w:r w:rsidR="00410E77">
        <w:rPr>
          <w:rFonts w:asciiTheme="majorHAnsi" w:hAnsiTheme="majorHAnsi" w:cstheme="majorHAnsi"/>
        </w:rPr>
        <w:t>uygulamak için gerekli sistemleri kurar</w:t>
      </w:r>
      <w:r w:rsidR="00410E77" w:rsidRPr="00410E77">
        <w:rPr>
          <w:rFonts w:asciiTheme="majorHAnsi" w:hAnsiTheme="majorHAnsi" w:cstheme="majorHAnsi"/>
        </w:rPr>
        <w:t xml:space="preserve">; böylece çevresel sürdürülebilirlik ilkeleri şirket genelinde bütüncül bir yaklaşımla hayata </w:t>
      </w:r>
      <w:r w:rsidR="00410E77">
        <w:rPr>
          <w:rFonts w:asciiTheme="majorHAnsi" w:hAnsiTheme="majorHAnsi" w:cstheme="majorHAnsi"/>
        </w:rPr>
        <w:t>geçirmeyi hedefler</w:t>
      </w:r>
      <w:r w:rsidR="00410E77" w:rsidRPr="00410E77">
        <w:rPr>
          <w:rFonts w:asciiTheme="majorHAnsi" w:hAnsiTheme="majorHAnsi" w:cstheme="majorHAnsi"/>
        </w:rPr>
        <w:t>.</w:t>
      </w:r>
    </w:p>
    <w:p w:rsidR="00410E77" w:rsidRDefault="00410E77" w:rsidP="00410E77">
      <w:pPr>
        <w:pStyle w:val="AralkYok"/>
        <w:tabs>
          <w:tab w:val="left" w:pos="0"/>
          <w:tab w:val="left" w:pos="426"/>
        </w:tabs>
        <w:ind w:left="786"/>
        <w:rPr>
          <w:rFonts w:asciiTheme="majorHAnsi" w:hAnsiTheme="majorHAnsi" w:cstheme="majorHAnsi"/>
        </w:rPr>
      </w:pPr>
    </w:p>
    <w:p w:rsidR="00410E77" w:rsidRPr="00725312" w:rsidRDefault="00410E77" w:rsidP="00410E77">
      <w:pPr>
        <w:pStyle w:val="AralkYok"/>
        <w:numPr>
          <w:ilvl w:val="0"/>
          <w:numId w:val="96"/>
        </w:numPr>
        <w:tabs>
          <w:tab w:val="left" w:pos="0"/>
          <w:tab w:val="left" w:pos="426"/>
        </w:tabs>
        <w:rPr>
          <w:rFonts w:asciiTheme="majorHAnsi" w:hAnsiTheme="majorHAnsi" w:cstheme="majorHAnsi"/>
        </w:rPr>
      </w:pPr>
      <w:r w:rsidRPr="00410E77">
        <w:rPr>
          <w:rStyle w:val="Gl"/>
          <w:rFonts w:asciiTheme="majorHAnsi" w:hAnsiTheme="majorHAnsi" w:cstheme="majorHAnsi"/>
        </w:rPr>
        <w:t>Sosyal metrikler (</w:t>
      </w:r>
      <w:proofErr w:type="spellStart"/>
      <w:r w:rsidRPr="00410E77">
        <w:rPr>
          <w:rStyle w:val="Gl"/>
          <w:rFonts w:asciiTheme="majorHAnsi" w:hAnsiTheme="majorHAnsi" w:cstheme="majorHAnsi"/>
        </w:rPr>
        <w:t>Social</w:t>
      </w:r>
      <w:proofErr w:type="spellEnd"/>
      <w:r w:rsidRPr="00410E77">
        <w:rPr>
          <w:rStyle w:val="Gl"/>
          <w:rFonts w:asciiTheme="majorHAnsi" w:hAnsiTheme="majorHAnsi" w:cstheme="majorHAnsi"/>
        </w:rPr>
        <w:t>)</w:t>
      </w:r>
      <w:r w:rsidRPr="00410E77">
        <w:rPr>
          <w:rFonts w:asciiTheme="majorHAnsi" w:hAnsiTheme="majorHAnsi" w:cstheme="majorHAnsi"/>
        </w:rPr>
        <w:t>; çalışan refahı, iş sağlığı ve güvenliği uygulamaları, katılımcı güvenliği, çeşitlilik</w:t>
      </w:r>
      <w:r w:rsidRPr="00410E77">
        <w:rPr>
          <w:rFonts w:asciiTheme="majorHAnsi" w:hAnsiTheme="majorHAnsi" w:cstheme="majorHAnsi"/>
        </w:rPr>
        <w:t xml:space="preserve">, </w:t>
      </w:r>
      <w:r w:rsidRPr="00410E77">
        <w:rPr>
          <w:rFonts w:asciiTheme="majorHAnsi" w:hAnsiTheme="majorHAnsi" w:cstheme="majorHAnsi"/>
        </w:rPr>
        <w:t>eşitlik</w:t>
      </w:r>
      <w:r w:rsidRPr="00410E77">
        <w:rPr>
          <w:rFonts w:asciiTheme="majorHAnsi" w:hAnsiTheme="majorHAnsi" w:cstheme="majorHAnsi"/>
        </w:rPr>
        <w:t xml:space="preserve">, </w:t>
      </w:r>
      <w:r w:rsidRPr="00410E77">
        <w:rPr>
          <w:rFonts w:asciiTheme="majorHAnsi" w:hAnsiTheme="majorHAnsi" w:cstheme="majorHAnsi"/>
        </w:rPr>
        <w:t xml:space="preserve">kapsayıcılık, eğitim ve yetkinlik gelişimi ile toplumsal etki ve paydaş katılımını kapsayan temel göstergelerden oluşur. </w:t>
      </w:r>
      <w:proofErr w:type="spellStart"/>
      <w:r w:rsidRPr="00410E77">
        <w:rPr>
          <w:rFonts w:asciiTheme="majorHAnsi" w:hAnsiTheme="majorHAnsi" w:cstheme="majorHAnsi"/>
        </w:rPr>
        <w:t>NoblePath</w:t>
      </w:r>
      <w:proofErr w:type="spellEnd"/>
      <w:r w:rsidRPr="00410E77">
        <w:rPr>
          <w:rFonts w:asciiTheme="majorHAnsi" w:hAnsiTheme="majorHAnsi" w:cstheme="majorHAnsi"/>
        </w:rPr>
        <w:t xml:space="preserve"> CRO</w:t>
      </w:r>
      <w:r w:rsidRPr="00410E77">
        <w:rPr>
          <w:rFonts w:asciiTheme="majorHAnsi" w:hAnsiTheme="majorHAnsi" w:cstheme="majorHAnsi"/>
        </w:rPr>
        <w:t xml:space="preserve"> </w:t>
      </w:r>
      <w:r w:rsidRPr="00410E77">
        <w:rPr>
          <w:rFonts w:asciiTheme="majorHAnsi" w:hAnsiTheme="majorHAnsi" w:cstheme="majorHAnsi"/>
        </w:rPr>
        <w:t>bu kapsamda çalışanların fiziksel, zihinsel ve sosyal esenliğini güçlendirmeye yönelik uygulamaların sistematik biçimde izlenmesi, değerlendirilmesi ve sürekli iyileştirilmesi için gerekli altyapıyı oluşturmayı hedefler.</w:t>
      </w:r>
      <w:r w:rsidRPr="00410E77">
        <w:rPr>
          <w:rFonts w:asciiTheme="majorHAnsi" w:hAnsiTheme="majorHAnsi" w:cstheme="majorHAnsi"/>
        </w:rPr>
        <w:t xml:space="preserve"> </w:t>
      </w:r>
      <w:r w:rsidRPr="00410E77">
        <w:rPr>
          <w:rFonts w:asciiTheme="majorHAnsi" w:hAnsiTheme="majorHAnsi" w:cstheme="majorHAnsi"/>
        </w:rPr>
        <w:t>Klinik araştır</w:t>
      </w:r>
      <w:r w:rsidRPr="00410E77">
        <w:rPr>
          <w:rFonts w:asciiTheme="majorHAnsi" w:hAnsiTheme="majorHAnsi" w:cstheme="majorHAnsi"/>
        </w:rPr>
        <w:t xml:space="preserve">ma süreçlerinde katılımcı </w:t>
      </w:r>
      <w:r w:rsidRPr="00410E77">
        <w:rPr>
          <w:rFonts w:asciiTheme="majorHAnsi" w:hAnsiTheme="majorHAnsi" w:cstheme="majorHAnsi"/>
        </w:rPr>
        <w:t xml:space="preserve">haklarının korunması, bilgilendirilmiş onam süreçlerinin şeffaflığı, hassas gruplar için ek güvenlik mekanizmalarının uygulanması ve katılımcı memnuniyetinin ölçülmesi sosyal performansın ana bileşenlerini oluşturur. </w:t>
      </w:r>
      <w:r w:rsidRPr="00410E77">
        <w:rPr>
          <w:rFonts w:asciiTheme="majorHAnsi" w:hAnsiTheme="majorHAnsi" w:cstheme="majorHAnsi"/>
        </w:rPr>
        <w:t>Şirket olarak ç</w:t>
      </w:r>
      <w:r w:rsidRPr="00410E77">
        <w:rPr>
          <w:rFonts w:asciiTheme="majorHAnsi" w:hAnsiTheme="majorHAnsi" w:cstheme="majorHAnsi"/>
        </w:rPr>
        <w:t>eşitlilik, fırsat eşitliği ve kapsayıcı istihdam politikalarının uygulanma düzeyi</w:t>
      </w:r>
      <w:r w:rsidRPr="00410E77">
        <w:rPr>
          <w:rFonts w:asciiTheme="majorHAnsi" w:hAnsiTheme="majorHAnsi" w:cstheme="majorHAnsi"/>
        </w:rPr>
        <w:t xml:space="preserve">nin </w:t>
      </w:r>
      <w:r w:rsidRPr="00410E77">
        <w:rPr>
          <w:rFonts w:asciiTheme="majorHAnsi" w:hAnsiTheme="majorHAnsi" w:cstheme="majorHAnsi"/>
        </w:rPr>
        <w:t xml:space="preserve">düzenli olarak </w:t>
      </w:r>
      <w:r w:rsidRPr="00410E77">
        <w:rPr>
          <w:rFonts w:asciiTheme="majorHAnsi" w:hAnsiTheme="majorHAnsi" w:cstheme="majorHAnsi"/>
        </w:rPr>
        <w:t>izlenmesi için gerekli altyapı çalışmaları yürütülmekte olup</w:t>
      </w:r>
      <w:r w:rsidRPr="00410E77">
        <w:rPr>
          <w:rFonts w:asciiTheme="majorHAnsi" w:hAnsiTheme="majorHAnsi" w:cstheme="majorHAnsi"/>
        </w:rPr>
        <w:t xml:space="preserve"> çalışanların mesleki gelişimine yönelik eğitim programları, yetkinlik kazanımları ve katılım oranları performans göstergeleri ile takip </w:t>
      </w:r>
      <w:r w:rsidRPr="00410E77">
        <w:rPr>
          <w:rFonts w:asciiTheme="majorHAnsi" w:hAnsiTheme="majorHAnsi" w:cstheme="majorHAnsi"/>
        </w:rPr>
        <w:t>edilmesi hedeflenmektedir</w:t>
      </w:r>
      <w:r w:rsidRPr="00410E77">
        <w:rPr>
          <w:rFonts w:asciiTheme="majorHAnsi" w:hAnsiTheme="majorHAnsi" w:cstheme="majorHAnsi"/>
        </w:rPr>
        <w:t>.</w:t>
      </w:r>
      <w:r w:rsidRPr="00410E77">
        <w:rPr>
          <w:rFonts w:asciiTheme="majorHAnsi" w:hAnsiTheme="majorHAnsi" w:cstheme="majorHAnsi"/>
        </w:rPr>
        <w:t xml:space="preserve"> </w:t>
      </w:r>
      <w:proofErr w:type="spellStart"/>
      <w:r w:rsidRPr="00410E77">
        <w:rPr>
          <w:rFonts w:asciiTheme="majorHAnsi" w:hAnsiTheme="majorHAnsi" w:cstheme="majorHAnsi"/>
        </w:rPr>
        <w:t>NoblePath</w:t>
      </w:r>
      <w:proofErr w:type="spellEnd"/>
      <w:r w:rsidRPr="00410E77">
        <w:rPr>
          <w:rFonts w:asciiTheme="majorHAnsi" w:hAnsiTheme="majorHAnsi" w:cstheme="majorHAnsi"/>
        </w:rPr>
        <w:t xml:space="preserve"> CRO ayrıca toplumsal etkiyi ve paydaş ilişkilerini sürdürülebilirlik çerçevesinde </w:t>
      </w:r>
      <w:r w:rsidRPr="00410E77">
        <w:rPr>
          <w:rFonts w:asciiTheme="majorHAnsi" w:hAnsiTheme="majorHAnsi" w:cstheme="majorHAnsi"/>
        </w:rPr>
        <w:t>değerlendirmeyi</w:t>
      </w:r>
      <w:r w:rsidRPr="00410E77">
        <w:rPr>
          <w:rFonts w:asciiTheme="majorHAnsi" w:hAnsiTheme="majorHAnsi" w:cstheme="majorHAnsi"/>
        </w:rPr>
        <w:t xml:space="preserve">; hasta dernekleri, akademik kurumlar ve sağlık profesyonelleriyle yürütülen iş birliklerinin toplumsal faydaya katkısı ölçülerek sürdürülebilirlik hedeflerine entegre </w:t>
      </w:r>
      <w:r w:rsidRPr="00410E77">
        <w:rPr>
          <w:rFonts w:asciiTheme="majorHAnsi" w:hAnsiTheme="majorHAnsi" w:cstheme="majorHAnsi"/>
        </w:rPr>
        <w:t>etmeyi taahhüt etmektedir</w:t>
      </w:r>
      <w:r w:rsidRPr="00410E77">
        <w:rPr>
          <w:rFonts w:asciiTheme="majorHAnsi" w:hAnsiTheme="majorHAnsi" w:cstheme="majorHAnsi"/>
        </w:rPr>
        <w:t xml:space="preserve">. </w:t>
      </w:r>
      <w:r w:rsidR="00725312" w:rsidRPr="00725312">
        <w:rPr>
          <w:rFonts w:asciiTheme="majorHAnsi" w:hAnsiTheme="majorHAnsi" w:cstheme="majorHAnsi"/>
        </w:rPr>
        <w:t>Bu kapsamda sosyal metrikler</w:t>
      </w:r>
      <w:r w:rsidR="00725312">
        <w:rPr>
          <w:rFonts w:asciiTheme="majorHAnsi" w:hAnsiTheme="majorHAnsi" w:cstheme="majorHAnsi"/>
        </w:rPr>
        <w:t xml:space="preserve"> </w:t>
      </w:r>
      <w:r w:rsidR="00725312" w:rsidRPr="00725312">
        <w:rPr>
          <w:rFonts w:asciiTheme="majorHAnsi" w:hAnsiTheme="majorHAnsi" w:cstheme="majorHAnsi"/>
        </w:rPr>
        <w:t xml:space="preserve">hem insan hakları temelli etik duruşun hem de klinik araştırmaların topluma değer katma kapasitesinin ana göstergesi olarak </w:t>
      </w:r>
      <w:r w:rsidR="00725312">
        <w:rPr>
          <w:rFonts w:asciiTheme="majorHAnsi" w:hAnsiTheme="majorHAnsi" w:cstheme="majorHAnsi"/>
        </w:rPr>
        <w:t>görülmektedir</w:t>
      </w:r>
      <w:r w:rsidR="00725312" w:rsidRPr="00725312">
        <w:rPr>
          <w:rFonts w:asciiTheme="majorHAnsi" w:hAnsiTheme="majorHAnsi" w:cstheme="majorHAnsi"/>
        </w:rPr>
        <w:t>.</w:t>
      </w:r>
    </w:p>
    <w:p w:rsidR="00410E77" w:rsidRPr="00725312" w:rsidRDefault="00410E77" w:rsidP="00410E77">
      <w:pPr>
        <w:pStyle w:val="AralkYok"/>
        <w:tabs>
          <w:tab w:val="left" w:pos="0"/>
          <w:tab w:val="left" w:pos="426"/>
        </w:tabs>
        <w:ind w:left="786"/>
        <w:rPr>
          <w:rFonts w:asciiTheme="majorHAnsi" w:hAnsiTheme="majorHAnsi" w:cstheme="majorHAnsi"/>
        </w:rPr>
      </w:pPr>
    </w:p>
    <w:p w:rsidR="00410E77" w:rsidRPr="00410E77" w:rsidRDefault="00410E77" w:rsidP="00410E77">
      <w:pPr>
        <w:pStyle w:val="AralkYok"/>
        <w:numPr>
          <w:ilvl w:val="0"/>
          <w:numId w:val="96"/>
        </w:numPr>
        <w:tabs>
          <w:tab w:val="left" w:pos="0"/>
          <w:tab w:val="left" w:pos="426"/>
        </w:tabs>
        <w:rPr>
          <w:rFonts w:asciiTheme="majorHAnsi" w:hAnsiTheme="majorHAnsi" w:cstheme="majorHAnsi"/>
        </w:rPr>
      </w:pPr>
      <w:r w:rsidRPr="00410E77">
        <w:rPr>
          <w:rStyle w:val="Gl"/>
          <w:rFonts w:asciiTheme="majorHAnsi" w:hAnsiTheme="majorHAnsi" w:cstheme="majorHAnsi"/>
        </w:rPr>
        <w:t>Yönetişim metrikleri (</w:t>
      </w:r>
      <w:proofErr w:type="spellStart"/>
      <w:r w:rsidRPr="00410E77">
        <w:rPr>
          <w:rStyle w:val="Gl"/>
          <w:rFonts w:asciiTheme="majorHAnsi" w:hAnsiTheme="majorHAnsi" w:cstheme="majorHAnsi"/>
        </w:rPr>
        <w:t>Governance</w:t>
      </w:r>
      <w:proofErr w:type="spellEnd"/>
      <w:r w:rsidRPr="00410E77">
        <w:rPr>
          <w:rStyle w:val="Gl"/>
          <w:rFonts w:asciiTheme="majorHAnsi" w:hAnsiTheme="majorHAnsi" w:cstheme="majorHAnsi"/>
        </w:rPr>
        <w:t>)</w:t>
      </w:r>
      <w:r w:rsidRPr="00410E77">
        <w:rPr>
          <w:rFonts w:asciiTheme="majorHAnsi" w:hAnsiTheme="majorHAnsi" w:cstheme="majorHAnsi"/>
        </w:rPr>
        <w:t xml:space="preserve">; etik yönetim, şeffaflık, hesap verebilirlik, veri güvenliği, uyum süreçleri, iç kontrol mekanizmaları, risk yönetimi ve rüşvet–yolsuzlukla mücadele uygulamalarını kapsayan temel göstergelerden oluşur. </w:t>
      </w:r>
      <w:proofErr w:type="spellStart"/>
      <w:r w:rsidRPr="00410E77">
        <w:rPr>
          <w:rFonts w:asciiTheme="majorHAnsi" w:hAnsiTheme="majorHAnsi" w:cstheme="majorHAnsi"/>
        </w:rPr>
        <w:t>NoblePath</w:t>
      </w:r>
      <w:proofErr w:type="spellEnd"/>
      <w:r w:rsidRPr="00410E77">
        <w:rPr>
          <w:rFonts w:asciiTheme="majorHAnsi" w:hAnsiTheme="majorHAnsi" w:cstheme="majorHAnsi"/>
        </w:rPr>
        <w:t xml:space="preserve"> CRO yönetişim alanındaki sürdürülebilirlik performansını; güçlü bir etik duruş, ulusal ve uluslararası düzenlemelere tam uyum ve kurumsal dürüstlük ilkesinin devamlılığı üzerinden değerlendirecek sistemler kurmayı hedefler.</w:t>
      </w:r>
      <w:r w:rsidRPr="00410E77">
        <w:rPr>
          <w:rFonts w:asciiTheme="majorHAnsi" w:hAnsiTheme="majorHAnsi" w:cstheme="majorHAnsi"/>
        </w:rPr>
        <w:t xml:space="preserve"> </w:t>
      </w:r>
      <w:r w:rsidRPr="00410E77">
        <w:rPr>
          <w:rFonts w:asciiTheme="majorHAnsi" w:hAnsiTheme="majorHAnsi" w:cstheme="majorHAnsi"/>
        </w:rPr>
        <w:t>Bu kapsamda KVKK, GDPR ve ilgili veri koruma düzenlemelerine uyum, siber güvenlik önlemlerinin etkinliği, veri ihlali olaylarının takibi ve algoritmik süreçlerin etik denetimi, yönetişim performansının öncelikli bileşenlerini oluşturur. Etik ihlal bildirim mekanizmalarının işlerliği, çıkar çatışması yönetimi</w:t>
      </w:r>
      <w:r w:rsidRPr="00410E77">
        <w:rPr>
          <w:rFonts w:asciiTheme="majorHAnsi" w:hAnsiTheme="majorHAnsi" w:cstheme="majorHAnsi"/>
        </w:rPr>
        <w:t xml:space="preserve"> </w:t>
      </w:r>
      <w:r w:rsidRPr="00410E77">
        <w:rPr>
          <w:rFonts w:asciiTheme="majorHAnsi" w:hAnsiTheme="majorHAnsi" w:cstheme="majorHAnsi"/>
        </w:rPr>
        <w:t>ve karar alma süreçlerinin şeffaflığı</w:t>
      </w:r>
      <w:r>
        <w:rPr>
          <w:rFonts w:asciiTheme="majorHAnsi" w:hAnsiTheme="majorHAnsi" w:cstheme="majorHAnsi"/>
        </w:rPr>
        <w:t>nın d</w:t>
      </w:r>
      <w:r w:rsidRPr="00410E77">
        <w:rPr>
          <w:rFonts w:asciiTheme="majorHAnsi" w:hAnsiTheme="majorHAnsi" w:cstheme="majorHAnsi"/>
        </w:rPr>
        <w:t xml:space="preserve">üzenli olarak </w:t>
      </w:r>
      <w:r>
        <w:rPr>
          <w:rFonts w:asciiTheme="majorHAnsi" w:hAnsiTheme="majorHAnsi" w:cstheme="majorHAnsi"/>
        </w:rPr>
        <w:t>izlenmesine yönelik çalışmalar yürütülmekte</w:t>
      </w:r>
      <w:r w:rsidRPr="00410E77">
        <w:rPr>
          <w:rFonts w:asciiTheme="majorHAnsi" w:hAnsiTheme="majorHAnsi" w:cstheme="majorHAnsi"/>
        </w:rPr>
        <w:t xml:space="preserve"> ve </w:t>
      </w:r>
      <w:r>
        <w:rPr>
          <w:rFonts w:asciiTheme="majorHAnsi" w:hAnsiTheme="majorHAnsi" w:cstheme="majorHAnsi"/>
        </w:rPr>
        <w:t xml:space="preserve">bu süreç </w:t>
      </w:r>
      <w:r w:rsidRPr="00410E77">
        <w:rPr>
          <w:rFonts w:asciiTheme="majorHAnsi" w:hAnsiTheme="majorHAnsi" w:cstheme="majorHAnsi"/>
        </w:rPr>
        <w:t xml:space="preserve">performans göstergeleri ile </w:t>
      </w:r>
      <w:r>
        <w:rPr>
          <w:rFonts w:asciiTheme="majorHAnsi" w:hAnsiTheme="majorHAnsi" w:cstheme="majorHAnsi"/>
        </w:rPr>
        <w:t>ölçülecek şekilde tasarlanmaktadır</w:t>
      </w:r>
      <w:r w:rsidRPr="00410E77">
        <w:rPr>
          <w:rFonts w:asciiTheme="majorHAnsi" w:hAnsiTheme="majorHAnsi" w:cstheme="majorHAnsi"/>
        </w:rPr>
        <w:t>.</w:t>
      </w:r>
      <w:r w:rsidRPr="00410E77">
        <w:rPr>
          <w:rFonts w:asciiTheme="majorHAnsi" w:hAnsiTheme="majorHAnsi" w:cstheme="majorHAnsi"/>
        </w:rPr>
        <w:t xml:space="preserve"> </w:t>
      </w:r>
      <w:r w:rsidRPr="00410E77">
        <w:rPr>
          <w:rFonts w:asciiTheme="majorHAnsi" w:hAnsiTheme="majorHAnsi" w:cstheme="majorHAnsi"/>
        </w:rPr>
        <w:t xml:space="preserve">Rüşvet ve yolsuzlukla mücadelede sıfır tolerans yaklaşımı tedarik zinciri ve saha operasyonlarını da kapsayacak şekilde </w:t>
      </w:r>
      <w:r>
        <w:rPr>
          <w:rFonts w:asciiTheme="majorHAnsi" w:hAnsiTheme="majorHAnsi" w:cstheme="majorHAnsi"/>
        </w:rPr>
        <w:t>uygulanmakta</w:t>
      </w:r>
      <w:r w:rsidRPr="00410E77">
        <w:rPr>
          <w:rFonts w:asciiTheme="majorHAnsi" w:hAnsiTheme="majorHAnsi" w:cstheme="majorHAnsi"/>
        </w:rPr>
        <w:t>; iç kontrol mekanizmaları ile risk yönetimi süreçleri proaktif biçimde işletilerek yönetişim alanındaki sürdürülebilirlik performansı</w:t>
      </w:r>
      <w:r>
        <w:rPr>
          <w:rFonts w:asciiTheme="majorHAnsi" w:hAnsiTheme="majorHAnsi" w:cstheme="majorHAnsi"/>
        </w:rPr>
        <w:t xml:space="preserve">nın </w:t>
      </w:r>
      <w:r w:rsidRPr="00410E77">
        <w:rPr>
          <w:rFonts w:asciiTheme="majorHAnsi" w:hAnsiTheme="majorHAnsi" w:cstheme="majorHAnsi"/>
        </w:rPr>
        <w:t xml:space="preserve">sürekli </w:t>
      </w:r>
      <w:r>
        <w:rPr>
          <w:rFonts w:asciiTheme="majorHAnsi" w:hAnsiTheme="majorHAnsi" w:cstheme="majorHAnsi"/>
        </w:rPr>
        <w:t>olarak iyileştirilmesi hedeflenmektedir</w:t>
      </w:r>
      <w:r w:rsidRPr="00410E77">
        <w:rPr>
          <w:rFonts w:asciiTheme="majorHAnsi" w:hAnsiTheme="majorHAnsi" w:cstheme="majorHAnsi"/>
        </w:rPr>
        <w:t xml:space="preserve">. Böylece yönetişim metrikleri, şirketin etik bütünlüğünü, hesap verebilirliğini ve güvenilirliğini güçlendiren stratejik bir sürdürülebilirlik aracı olarak </w:t>
      </w:r>
      <w:r>
        <w:rPr>
          <w:rFonts w:asciiTheme="majorHAnsi" w:hAnsiTheme="majorHAnsi" w:cstheme="majorHAnsi"/>
        </w:rPr>
        <w:t>değerlendirilmektedir</w:t>
      </w:r>
      <w:r w:rsidRPr="00410E77">
        <w:rPr>
          <w:rFonts w:asciiTheme="majorHAnsi" w:hAnsiTheme="majorHAnsi" w:cstheme="majorHAnsi"/>
        </w:rPr>
        <w:t>.</w:t>
      </w:r>
    </w:p>
    <w:p w:rsidR="00410E77" w:rsidRPr="009E0E45" w:rsidRDefault="00410E77" w:rsidP="00410E77">
      <w:pPr>
        <w:pStyle w:val="AralkYok"/>
        <w:tabs>
          <w:tab w:val="left" w:pos="0"/>
          <w:tab w:val="left" w:pos="426"/>
        </w:tabs>
        <w:rPr>
          <w:rFonts w:asciiTheme="majorHAnsi" w:hAnsiTheme="majorHAnsi" w:cstheme="majorHAnsi"/>
          <w:b/>
          <w:bCs/>
        </w:rPr>
      </w:pPr>
    </w:p>
    <w:p w:rsidR="009E0E45" w:rsidRPr="009E0E45" w:rsidRDefault="009E0E45" w:rsidP="009E0E45">
      <w:pPr>
        <w:pStyle w:val="AralkYok"/>
        <w:tabs>
          <w:tab w:val="left" w:pos="0"/>
          <w:tab w:val="left" w:pos="426"/>
        </w:tabs>
        <w:rPr>
          <w:rFonts w:asciiTheme="majorHAnsi" w:hAnsiTheme="majorHAnsi" w:cstheme="majorHAnsi"/>
        </w:rPr>
      </w:pPr>
      <w:proofErr w:type="spellStart"/>
      <w:r w:rsidRPr="00725312">
        <w:rPr>
          <w:rFonts w:asciiTheme="majorHAnsi" w:hAnsiTheme="majorHAnsi" w:cstheme="majorHAnsi"/>
          <w:b/>
          <w:bCs/>
        </w:rPr>
        <w:t>NoblePath</w:t>
      </w:r>
      <w:proofErr w:type="spellEnd"/>
      <w:r w:rsidRPr="00725312">
        <w:rPr>
          <w:rFonts w:asciiTheme="majorHAnsi" w:hAnsiTheme="majorHAnsi" w:cstheme="majorHAnsi"/>
          <w:b/>
          <w:bCs/>
        </w:rPr>
        <w:t xml:space="preserve"> CRO; sürdürülebilirlik performansını ölçerken ESG metriklerine uyumlu, şeffaflık odaklı ve izlenebilir bir sistem </w:t>
      </w:r>
      <w:r w:rsidRPr="00725312">
        <w:rPr>
          <w:rFonts w:asciiTheme="majorHAnsi" w:hAnsiTheme="majorHAnsi" w:cstheme="majorHAnsi"/>
          <w:b/>
          <w:bCs/>
        </w:rPr>
        <w:t>işletmektedir</w:t>
      </w:r>
      <w:r w:rsidRPr="009E0E45">
        <w:rPr>
          <w:rFonts w:asciiTheme="majorHAnsi" w:hAnsiTheme="majorHAnsi" w:cstheme="majorHAnsi"/>
        </w:rPr>
        <w:t>. Bu kapsamda</w:t>
      </w:r>
      <w:r w:rsidRPr="009E0E45">
        <w:rPr>
          <w:rFonts w:asciiTheme="majorHAnsi" w:hAnsiTheme="majorHAnsi" w:cstheme="majorHAnsi"/>
        </w:rPr>
        <w:t xml:space="preserve"> </w:t>
      </w:r>
      <w:r w:rsidRPr="009E0E45">
        <w:rPr>
          <w:rFonts w:asciiTheme="majorHAnsi" w:hAnsiTheme="majorHAnsi" w:cstheme="majorHAnsi"/>
        </w:rPr>
        <w:t xml:space="preserve">her bir sürdürülebilirlik döngüsüne </w:t>
      </w:r>
      <w:r w:rsidRPr="009E0E45">
        <w:rPr>
          <w:rFonts w:asciiTheme="majorHAnsi" w:hAnsiTheme="majorHAnsi" w:cstheme="majorHAnsi"/>
        </w:rPr>
        <w:lastRenderedPageBreak/>
        <w:t xml:space="preserve">ilişkin performans göstergeleri </w:t>
      </w:r>
      <w:r w:rsidRPr="009E0E45">
        <w:rPr>
          <w:rFonts w:asciiTheme="majorHAnsi" w:hAnsiTheme="majorHAnsi" w:cstheme="majorHAnsi"/>
        </w:rPr>
        <w:t>oluşturulmakta</w:t>
      </w:r>
      <w:r w:rsidRPr="009E0E45">
        <w:rPr>
          <w:rFonts w:asciiTheme="majorHAnsi" w:hAnsiTheme="majorHAnsi" w:cstheme="majorHAnsi"/>
        </w:rPr>
        <w:t xml:space="preserve">, bu göstergeler düzenli olarak analiz </w:t>
      </w:r>
      <w:r w:rsidRPr="009E0E45">
        <w:rPr>
          <w:rFonts w:asciiTheme="majorHAnsi" w:hAnsiTheme="majorHAnsi" w:cstheme="majorHAnsi"/>
        </w:rPr>
        <w:t>edilmekte</w:t>
      </w:r>
      <w:r w:rsidRPr="009E0E45">
        <w:rPr>
          <w:rFonts w:asciiTheme="majorHAnsi" w:hAnsiTheme="majorHAnsi" w:cstheme="majorHAnsi"/>
        </w:rPr>
        <w:t xml:space="preserve"> ve sonuçlar sürdürülebilirlik yönetimi yapısın</w:t>
      </w:r>
      <w:r w:rsidR="00725312">
        <w:rPr>
          <w:rFonts w:asciiTheme="majorHAnsi" w:hAnsiTheme="majorHAnsi" w:cstheme="majorHAnsi"/>
        </w:rPr>
        <w:t xml:space="preserve">ı desteklemektedir. </w:t>
      </w:r>
      <w:r w:rsidRPr="009E0E45">
        <w:rPr>
          <w:rFonts w:asciiTheme="majorHAnsi" w:hAnsiTheme="majorHAnsi" w:cstheme="majorHAnsi"/>
        </w:rPr>
        <w:t xml:space="preserve">Böylece sürdürülebilirlik yönetimi, soyut bir hedef olmaktan çıkıp ölçülebilir, izlenebilir ve hesap verebilir bir yönetişim alanına </w:t>
      </w:r>
      <w:r w:rsidR="00725312">
        <w:rPr>
          <w:rFonts w:asciiTheme="majorHAnsi" w:hAnsiTheme="majorHAnsi" w:cstheme="majorHAnsi"/>
        </w:rPr>
        <w:t>dönüşmektedir</w:t>
      </w:r>
      <w:r w:rsidRPr="009E0E45">
        <w:rPr>
          <w:rFonts w:asciiTheme="majorHAnsi" w:hAnsiTheme="majorHAnsi" w:cstheme="majorHAnsi"/>
        </w:rPr>
        <w:t>.</w:t>
      </w:r>
    </w:p>
    <w:p w:rsidR="009E0E45" w:rsidRPr="009E0E45" w:rsidRDefault="009E0E45" w:rsidP="009E0E45">
      <w:pPr>
        <w:pStyle w:val="AralkYok"/>
        <w:tabs>
          <w:tab w:val="left" w:pos="0"/>
          <w:tab w:val="left" w:pos="426"/>
        </w:tabs>
        <w:rPr>
          <w:rFonts w:asciiTheme="majorHAnsi" w:hAnsiTheme="majorHAnsi" w:cstheme="majorHAnsi"/>
        </w:rPr>
      </w:pPr>
    </w:p>
    <w:p w:rsidR="009E0E45" w:rsidRPr="009E0E45" w:rsidRDefault="009E0E45" w:rsidP="009E0E45">
      <w:pPr>
        <w:pStyle w:val="AralkYok"/>
        <w:tabs>
          <w:tab w:val="left" w:pos="0"/>
          <w:tab w:val="left" w:pos="426"/>
        </w:tabs>
        <w:rPr>
          <w:rFonts w:asciiTheme="majorHAnsi" w:hAnsiTheme="majorHAnsi" w:cstheme="majorHAnsi"/>
          <w:b/>
          <w:bCs/>
          <w:u w:val="single"/>
        </w:rPr>
      </w:pPr>
      <w:proofErr w:type="spellStart"/>
      <w:r w:rsidRPr="009E0E45">
        <w:rPr>
          <w:rFonts w:asciiTheme="majorHAnsi" w:hAnsiTheme="majorHAnsi" w:cstheme="majorHAnsi"/>
        </w:rPr>
        <w:t>NoblePath</w:t>
      </w:r>
      <w:proofErr w:type="spellEnd"/>
      <w:r w:rsidRPr="009E0E45">
        <w:rPr>
          <w:rFonts w:asciiTheme="majorHAnsi" w:hAnsiTheme="majorHAnsi" w:cstheme="majorHAnsi"/>
        </w:rPr>
        <w:t xml:space="preserve"> CRO</w:t>
      </w:r>
      <w:r w:rsidRPr="009E0E45">
        <w:rPr>
          <w:rFonts w:asciiTheme="majorHAnsi" w:hAnsiTheme="majorHAnsi" w:cstheme="majorHAnsi"/>
        </w:rPr>
        <w:t xml:space="preserve">; </w:t>
      </w:r>
      <w:r w:rsidRPr="009E0E45">
        <w:rPr>
          <w:rFonts w:asciiTheme="majorHAnsi" w:hAnsiTheme="majorHAnsi" w:cstheme="majorHAnsi"/>
        </w:rPr>
        <w:t>ESG metriklerine uyum gösteren bu performans izleme çerçevesini</w:t>
      </w:r>
      <w:r w:rsidRPr="009E0E45">
        <w:rPr>
          <w:rFonts w:asciiTheme="majorHAnsi" w:hAnsiTheme="majorHAnsi" w:cstheme="majorHAnsi"/>
        </w:rPr>
        <w:t>,</w:t>
      </w:r>
      <w:r w:rsidRPr="009E0E45">
        <w:rPr>
          <w:rFonts w:asciiTheme="majorHAnsi" w:hAnsiTheme="majorHAnsi" w:cstheme="majorHAnsi"/>
        </w:rPr>
        <w:t xml:space="preserve"> uluslararası standartlara uygun sürdürülebilirlik raporlaması, sürekli iyileştirme mekanizmaları ve kurumsal şeffaflık ilkeleriyle birlikte işletmeyi taahhüt eder.</w:t>
      </w:r>
    </w:p>
    <w:p w:rsidR="00C82F35" w:rsidRPr="00DD1AFB" w:rsidRDefault="00C82F35" w:rsidP="00C82F35">
      <w:pPr>
        <w:pStyle w:val="AralkYok"/>
        <w:tabs>
          <w:tab w:val="left" w:pos="0"/>
        </w:tabs>
        <w:ind w:left="720"/>
        <w:rPr>
          <w:rFonts w:asciiTheme="majorHAnsi" w:hAnsiTheme="majorHAnsi" w:cstheme="majorHAnsi"/>
          <w:b/>
          <w:bCs/>
          <w:u w:val="single"/>
        </w:rPr>
      </w:pPr>
    </w:p>
    <w:p w:rsidR="00D37D54" w:rsidRPr="00D37D54" w:rsidRDefault="00D37D54" w:rsidP="00D37D54">
      <w:pPr>
        <w:pStyle w:val="AralkYok"/>
        <w:numPr>
          <w:ilvl w:val="0"/>
          <w:numId w:val="39"/>
        </w:numPr>
        <w:ind w:left="567" w:hanging="567"/>
        <w:rPr>
          <w:rFonts w:asciiTheme="majorHAnsi" w:hAnsiTheme="majorHAnsi" w:cstheme="majorHAnsi"/>
          <w:b/>
          <w:bCs/>
          <w:u w:val="single"/>
        </w:rPr>
      </w:pPr>
      <w:r w:rsidRPr="00D37D54">
        <w:rPr>
          <w:rFonts w:asciiTheme="majorHAnsi" w:hAnsiTheme="majorHAnsi" w:cstheme="majorHAnsi"/>
          <w:b/>
          <w:bCs/>
          <w:u w:val="single"/>
        </w:rPr>
        <w:t>SÜRDÜRÜLEBİLİRLİK HEDEFLERİ VE KURUMSAL TAAHHÜTLER:</w:t>
      </w:r>
    </w:p>
    <w:p w:rsidR="00D37D54" w:rsidRDefault="00D37D54" w:rsidP="00D37D54">
      <w:pPr>
        <w:pStyle w:val="AralkYok"/>
        <w:rPr>
          <w:rFonts w:asciiTheme="majorHAnsi" w:hAnsiTheme="majorHAnsi" w:cstheme="majorHAnsi"/>
        </w:rPr>
      </w:pPr>
      <w:proofErr w:type="spellStart"/>
      <w:r w:rsidRPr="00D37D54">
        <w:rPr>
          <w:rFonts w:asciiTheme="majorHAnsi" w:hAnsiTheme="majorHAnsi" w:cstheme="majorHAnsi"/>
        </w:rPr>
        <w:t>NoblePath</w:t>
      </w:r>
      <w:proofErr w:type="spellEnd"/>
      <w:r w:rsidRPr="00D37D54">
        <w:rPr>
          <w:rFonts w:asciiTheme="majorHAnsi" w:hAnsiTheme="majorHAnsi" w:cstheme="majorHAnsi"/>
        </w:rPr>
        <w:t xml:space="preserve"> CRO; sürdürülebilirliği yalnızca mevcut operasyonlara entegre edilen bir yaklaşım değil, şirketin uzun vadeli kurumsal kimliğini şekillendiren stratejik bir yol haritası olarak benimser. Bu doğrultuda sürdürülebilirlik hedefleri; çevresel, sosyal ve </w:t>
      </w:r>
      <w:proofErr w:type="spellStart"/>
      <w:r w:rsidRPr="00D37D54">
        <w:rPr>
          <w:rFonts w:asciiTheme="majorHAnsi" w:hAnsiTheme="majorHAnsi" w:cstheme="majorHAnsi"/>
        </w:rPr>
        <w:t>yönetişimsel</w:t>
      </w:r>
      <w:proofErr w:type="spellEnd"/>
      <w:r w:rsidRPr="00D37D54">
        <w:rPr>
          <w:rFonts w:asciiTheme="majorHAnsi" w:hAnsiTheme="majorHAnsi" w:cstheme="majorHAnsi"/>
        </w:rPr>
        <w:t xml:space="preserve"> alanlarda uluslararası standartlarla uyumlu, ölçülebilir ve geliştirilebilir bir çerçevede ele alınır. Hedeflerimiz, şirketin büyüme süreciyle birlikte ölçeklenebilir olacak şekilde tasarlanmış olup kurumsal sürdürülebilirlik kapasitemizi bütünsel olarak güçlendirmeyi amaçlar.</w:t>
      </w:r>
    </w:p>
    <w:p w:rsidR="00D37D54" w:rsidRPr="00D37D54" w:rsidRDefault="00D37D54" w:rsidP="00D37D54">
      <w:pPr>
        <w:pStyle w:val="AralkYok"/>
        <w:rPr>
          <w:rFonts w:asciiTheme="majorHAnsi" w:hAnsiTheme="majorHAnsi" w:cstheme="majorHAnsi"/>
        </w:rPr>
      </w:pPr>
    </w:p>
    <w:p w:rsidR="00D37D54" w:rsidRDefault="00D37D54" w:rsidP="00D37D54">
      <w:pPr>
        <w:pStyle w:val="AralkYok"/>
        <w:rPr>
          <w:rFonts w:asciiTheme="majorHAnsi" w:hAnsiTheme="majorHAnsi" w:cstheme="majorHAnsi"/>
        </w:rPr>
      </w:pPr>
      <w:proofErr w:type="spellStart"/>
      <w:r w:rsidRPr="00D37D54">
        <w:rPr>
          <w:rFonts w:asciiTheme="majorHAnsi" w:hAnsiTheme="majorHAnsi" w:cstheme="majorHAnsi"/>
        </w:rPr>
        <w:t>NoblePath</w:t>
      </w:r>
      <w:proofErr w:type="spellEnd"/>
      <w:r w:rsidRPr="00D37D54">
        <w:rPr>
          <w:rFonts w:asciiTheme="majorHAnsi" w:hAnsiTheme="majorHAnsi" w:cstheme="majorHAnsi"/>
        </w:rPr>
        <w:t xml:space="preserve"> CRO, operasyonlarının </w:t>
      </w:r>
      <w:r w:rsidRPr="00D37D54">
        <w:rPr>
          <w:rFonts w:asciiTheme="majorHAnsi" w:hAnsiTheme="majorHAnsi" w:cstheme="majorHAnsi"/>
          <w:b/>
          <w:bCs/>
        </w:rPr>
        <w:t>çevresel</w:t>
      </w:r>
      <w:r w:rsidRPr="00D37D54">
        <w:rPr>
          <w:rFonts w:asciiTheme="majorHAnsi" w:hAnsiTheme="majorHAnsi" w:cstheme="majorHAnsi"/>
        </w:rPr>
        <w:t xml:space="preserve"> etkilerini minimize etmeyi ve kaynak kullanımında verimliliği artırmayı kurumsal öncelik olarak kabul eder. Bu kapsamda şirket</w:t>
      </w:r>
      <w:r w:rsidRPr="00D37D54">
        <w:rPr>
          <w:rFonts w:asciiTheme="majorHAnsi" w:hAnsiTheme="majorHAnsi" w:cstheme="majorHAnsi"/>
        </w:rPr>
        <w:t xml:space="preserve">, </w:t>
      </w:r>
      <w:r w:rsidRPr="00D37D54">
        <w:rPr>
          <w:rFonts w:asciiTheme="majorHAnsi" w:hAnsiTheme="majorHAnsi" w:cstheme="majorHAnsi"/>
        </w:rPr>
        <w:t xml:space="preserve">karbon ayak izini sistematik biçimde </w:t>
      </w:r>
      <w:r w:rsidRPr="00D37D54">
        <w:rPr>
          <w:rFonts w:asciiTheme="majorHAnsi" w:hAnsiTheme="majorHAnsi" w:cstheme="majorHAnsi"/>
        </w:rPr>
        <w:t>ölçmek için gerekli altyapıyı kurmayı</w:t>
      </w:r>
      <w:r w:rsidRPr="00D37D54">
        <w:rPr>
          <w:rFonts w:asciiTheme="majorHAnsi" w:hAnsiTheme="majorHAnsi" w:cstheme="majorHAnsi"/>
        </w:rPr>
        <w:t xml:space="preserve"> ve</w:t>
      </w:r>
      <w:r w:rsidRPr="00D37D54">
        <w:rPr>
          <w:rFonts w:asciiTheme="majorHAnsi" w:hAnsiTheme="majorHAnsi" w:cstheme="majorHAnsi"/>
        </w:rPr>
        <w:t xml:space="preserve"> altyapının faaliyete geçmesi ile birlikte ortaya çıkan veriler doğrultusunda karbon ayak izini</w:t>
      </w:r>
      <w:r w:rsidRPr="00D37D54">
        <w:rPr>
          <w:rFonts w:asciiTheme="majorHAnsi" w:hAnsiTheme="majorHAnsi" w:cstheme="majorHAnsi"/>
        </w:rPr>
        <w:t xml:space="preserve"> zaman içinde azaltmayı,</w:t>
      </w:r>
      <w:r w:rsidRPr="00D37D54">
        <w:rPr>
          <w:rFonts w:asciiTheme="majorHAnsi" w:hAnsiTheme="majorHAnsi" w:cstheme="majorHAnsi"/>
        </w:rPr>
        <w:t xml:space="preserve"> e</w:t>
      </w:r>
      <w:r w:rsidRPr="00D37D54">
        <w:rPr>
          <w:rFonts w:asciiTheme="majorHAnsi" w:hAnsiTheme="majorHAnsi" w:cstheme="majorHAnsi"/>
        </w:rPr>
        <w:t>nerji verimliliğini artırmayı ve yenilenebilir enerji kullanımını mümkün olan alanlarda yaygınlaştırmayı,</w:t>
      </w:r>
      <w:r w:rsidRPr="00D37D54">
        <w:rPr>
          <w:rFonts w:asciiTheme="majorHAnsi" w:hAnsiTheme="majorHAnsi" w:cstheme="majorHAnsi"/>
        </w:rPr>
        <w:t xml:space="preserve"> </w:t>
      </w:r>
      <w:r w:rsidRPr="00D37D54">
        <w:rPr>
          <w:rFonts w:asciiTheme="majorHAnsi" w:hAnsiTheme="majorHAnsi" w:cstheme="majorHAnsi"/>
        </w:rPr>
        <w:t>tıbbi, kimyasal ve elektronik atıkların güvenli, standarda uygun bertarafını sağlamayı</w:t>
      </w:r>
      <w:r w:rsidRPr="00D37D54">
        <w:rPr>
          <w:rFonts w:asciiTheme="majorHAnsi" w:hAnsiTheme="majorHAnsi" w:cstheme="majorHAnsi"/>
        </w:rPr>
        <w:t xml:space="preserve">, </w:t>
      </w:r>
      <w:r w:rsidRPr="00D37D54">
        <w:rPr>
          <w:rFonts w:asciiTheme="majorHAnsi" w:hAnsiTheme="majorHAnsi" w:cstheme="majorHAnsi"/>
        </w:rPr>
        <w:t>dijitalleşme yoluyla kâğıt, su ve genel kaynak tüketimini azaltmayı</w:t>
      </w:r>
      <w:r w:rsidRPr="00D37D54">
        <w:rPr>
          <w:rFonts w:asciiTheme="majorHAnsi" w:hAnsiTheme="majorHAnsi" w:cstheme="majorHAnsi"/>
        </w:rPr>
        <w:t xml:space="preserve"> taahhüt eder.</w:t>
      </w:r>
    </w:p>
    <w:p w:rsidR="00D37D54" w:rsidRPr="00D37D54" w:rsidRDefault="00D37D54" w:rsidP="00D37D54">
      <w:pPr>
        <w:pStyle w:val="AralkYok"/>
        <w:rPr>
          <w:rFonts w:asciiTheme="majorHAnsi" w:hAnsiTheme="majorHAnsi" w:cstheme="majorHAnsi"/>
        </w:rPr>
      </w:pPr>
    </w:p>
    <w:p w:rsidR="00D37D54" w:rsidRDefault="00D37D54" w:rsidP="00D37D54">
      <w:pPr>
        <w:pStyle w:val="AralkYok"/>
        <w:rPr>
          <w:rFonts w:asciiTheme="majorHAnsi" w:hAnsiTheme="majorHAnsi" w:cstheme="majorHAnsi"/>
        </w:rPr>
      </w:pPr>
      <w:r w:rsidRPr="00D37D54">
        <w:rPr>
          <w:rFonts w:asciiTheme="majorHAnsi" w:hAnsiTheme="majorHAnsi" w:cstheme="majorHAnsi"/>
          <w:b/>
          <w:bCs/>
        </w:rPr>
        <w:t>Sosyal</w:t>
      </w:r>
      <w:r w:rsidRPr="00D37D54">
        <w:rPr>
          <w:rFonts w:asciiTheme="majorHAnsi" w:hAnsiTheme="majorHAnsi" w:cstheme="majorHAnsi"/>
        </w:rPr>
        <w:t xml:space="preserve"> sürdürülebilirlik</w:t>
      </w:r>
      <w:r w:rsidRPr="00D37D54">
        <w:rPr>
          <w:rFonts w:asciiTheme="majorHAnsi" w:hAnsiTheme="majorHAnsi" w:cstheme="majorHAnsi"/>
        </w:rPr>
        <w:t>;</w:t>
      </w:r>
      <w:r w:rsidRPr="00D37D54">
        <w:rPr>
          <w:rFonts w:asciiTheme="majorHAnsi" w:hAnsiTheme="majorHAnsi" w:cstheme="majorHAnsi"/>
        </w:rPr>
        <w:t xml:space="preserve"> klinik araştırma sektörünün temel etik sorumluluğudur. Bu doğrultuda </w:t>
      </w:r>
      <w:proofErr w:type="spellStart"/>
      <w:r w:rsidRPr="00D37D54">
        <w:rPr>
          <w:rFonts w:asciiTheme="majorHAnsi" w:hAnsiTheme="majorHAnsi" w:cstheme="majorHAnsi"/>
        </w:rPr>
        <w:t>NoblePath</w:t>
      </w:r>
      <w:proofErr w:type="spellEnd"/>
      <w:r w:rsidRPr="00D37D54">
        <w:rPr>
          <w:rFonts w:asciiTheme="majorHAnsi" w:hAnsiTheme="majorHAnsi" w:cstheme="majorHAnsi"/>
        </w:rPr>
        <w:t xml:space="preserve"> CRO</w:t>
      </w:r>
      <w:r w:rsidRPr="00D37D54">
        <w:rPr>
          <w:rFonts w:asciiTheme="majorHAnsi" w:hAnsiTheme="majorHAnsi" w:cstheme="majorHAnsi"/>
        </w:rPr>
        <w:t xml:space="preserve"> </w:t>
      </w:r>
      <w:r w:rsidRPr="00D37D54">
        <w:rPr>
          <w:rFonts w:asciiTheme="majorHAnsi" w:hAnsiTheme="majorHAnsi" w:cstheme="majorHAnsi"/>
        </w:rPr>
        <w:t>çalışanların fiziksel, zihinsel ve sosyal esenliğini sürekli olarak güçlendirmeyi,</w:t>
      </w:r>
      <w:r w:rsidRPr="00D37D54">
        <w:rPr>
          <w:rFonts w:asciiTheme="majorHAnsi" w:hAnsiTheme="majorHAnsi" w:cstheme="majorHAnsi"/>
        </w:rPr>
        <w:t xml:space="preserve"> </w:t>
      </w:r>
      <w:r w:rsidRPr="00D37D54">
        <w:rPr>
          <w:rFonts w:asciiTheme="majorHAnsi" w:hAnsiTheme="majorHAnsi" w:cstheme="majorHAnsi"/>
        </w:rPr>
        <w:t>çeşitlilik, eşitlik ve kapsayıcılık ilkesini kurumsal kültürün merkezine yerleştirmeyi, katılımcı güvenliğini en yüksek standartlarda korumayı,</w:t>
      </w:r>
      <w:r w:rsidRPr="00D37D54">
        <w:rPr>
          <w:rFonts w:asciiTheme="majorHAnsi" w:hAnsiTheme="majorHAnsi" w:cstheme="majorHAnsi"/>
        </w:rPr>
        <w:t xml:space="preserve"> </w:t>
      </w:r>
      <w:r w:rsidRPr="00D37D54">
        <w:rPr>
          <w:rFonts w:asciiTheme="majorHAnsi" w:hAnsiTheme="majorHAnsi" w:cstheme="majorHAnsi"/>
        </w:rPr>
        <w:t>bilgilendirilmiş onam süreçlerinin şeffaflığını ve anlaşılabilirliğini artırmayı,</w:t>
      </w:r>
      <w:r w:rsidRPr="00D37D54">
        <w:rPr>
          <w:rFonts w:asciiTheme="majorHAnsi" w:hAnsiTheme="majorHAnsi" w:cstheme="majorHAnsi"/>
        </w:rPr>
        <w:t xml:space="preserve"> </w:t>
      </w:r>
      <w:r w:rsidRPr="00D37D54">
        <w:rPr>
          <w:rFonts w:asciiTheme="majorHAnsi" w:hAnsiTheme="majorHAnsi" w:cstheme="majorHAnsi"/>
        </w:rPr>
        <w:t>hasta dernekleri, akademik kurumlar ve toplumla anlamlı iş birliği mekanizmaları geliştirmeyi,</w:t>
      </w:r>
      <w:r w:rsidRPr="00D37D54">
        <w:rPr>
          <w:rFonts w:asciiTheme="majorHAnsi" w:hAnsiTheme="majorHAnsi" w:cstheme="majorHAnsi"/>
        </w:rPr>
        <w:t xml:space="preserve"> </w:t>
      </w:r>
      <w:r w:rsidRPr="00D37D54">
        <w:rPr>
          <w:rFonts w:asciiTheme="majorHAnsi" w:hAnsiTheme="majorHAnsi" w:cstheme="majorHAnsi"/>
        </w:rPr>
        <w:t>çalışan eğitimlerini ve yetkinlik gelişim programlarını kurumsal kapasiteyi artıracak şekilde sürekli iyileştirmeyi</w:t>
      </w:r>
      <w:r w:rsidRPr="00D37D54">
        <w:rPr>
          <w:rFonts w:asciiTheme="majorHAnsi" w:hAnsiTheme="majorHAnsi" w:cstheme="majorHAnsi"/>
        </w:rPr>
        <w:t xml:space="preserve"> taahhüt eder.</w:t>
      </w:r>
    </w:p>
    <w:p w:rsidR="00D37D54" w:rsidRDefault="00D37D54" w:rsidP="00D37D54">
      <w:pPr>
        <w:pStyle w:val="AralkYok"/>
        <w:rPr>
          <w:rFonts w:asciiTheme="majorHAnsi" w:hAnsiTheme="majorHAnsi" w:cstheme="majorHAnsi"/>
        </w:rPr>
      </w:pPr>
    </w:p>
    <w:p w:rsidR="00D37D54" w:rsidRPr="00D37D54" w:rsidRDefault="00D37D54" w:rsidP="00D37D54">
      <w:pPr>
        <w:pStyle w:val="AralkYok"/>
        <w:rPr>
          <w:rFonts w:asciiTheme="majorHAnsi" w:hAnsiTheme="majorHAnsi" w:cstheme="majorHAnsi"/>
        </w:rPr>
      </w:pPr>
      <w:proofErr w:type="spellStart"/>
      <w:r w:rsidRPr="00D37D54">
        <w:rPr>
          <w:rFonts w:asciiTheme="majorHAnsi" w:hAnsiTheme="majorHAnsi" w:cstheme="majorHAnsi"/>
        </w:rPr>
        <w:t>NoblePath</w:t>
      </w:r>
      <w:proofErr w:type="spellEnd"/>
      <w:r w:rsidRPr="00D37D54">
        <w:rPr>
          <w:rFonts w:asciiTheme="majorHAnsi" w:hAnsiTheme="majorHAnsi" w:cstheme="majorHAnsi"/>
        </w:rPr>
        <w:t xml:space="preserve"> CRO; etik, şeffaf ve hesap verebilir bir </w:t>
      </w:r>
      <w:r w:rsidRPr="00D37D54">
        <w:rPr>
          <w:rFonts w:asciiTheme="majorHAnsi" w:hAnsiTheme="majorHAnsi" w:cstheme="majorHAnsi"/>
          <w:b/>
          <w:bCs/>
        </w:rPr>
        <w:t>yönetişim</w:t>
      </w:r>
      <w:r w:rsidRPr="00D37D54">
        <w:rPr>
          <w:rFonts w:asciiTheme="majorHAnsi" w:hAnsiTheme="majorHAnsi" w:cstheme="majorHAnsi"/>
        </w:rPr>
        <w:t xml:space="preserve"> yapısının sürdürülebilirliğin temel unsuru olduğunun bilincindedir. Bu kapsamda şirket</w:t>
      </w:r>
      <w:r w:rsidRPr="00D37D54">
        <w:rPr>
          <w:rFonts w:asciiTheme="majorHAnsi" w:hAnsiTheme="majorHAnsi" w:cstheme="majorHAnsi"/>
        </w:rPr>
        <w:t xml:space="preserve"> </w:t>
      </w:r>
      <w:r w:rsidRPr="00D37D54">
        <w:rPr>
          <w:rFonts w:asciiTheme="majorHAnsi" w:hAnsiTheme="majorHAnsi" w:cstheme="majorHAnsi"/>
        </w:rPr>
        <w:t>ESG metriklerine dayalı izleme ve raporlama sistemleri geliştirmeyi,</w:t>
      </w:r>
      <w:r w:rsidRPr="00D37D54">
        <w:rPr>
          <w:rFonts w:asciiTheme="majorHAnsi" w:hAnsiTheme="majorHAnsi" w:cstheme="majorHAnsi"/>
        </w:rPr>
        <w:t xml:space="preserve"> </w:t>
      </w:r>
      <w:r w:rsidRPr="00D37D54">
        <w:rPr>
          <w:rFonts w:asciiTheme="majorHAnsi" w:hAnsiTheme="majorHAnsi" w:cstheme="majorHAnsi"/>
        </w:rPr>
        <w:t>veri güvenliği ve KVKK/GDPR uyumunu en yüksek standartlarda sürdürmeyi,</w:t>
      </w:r>
      <w:r w:rsidRPr="00D37D54">
        <w:rPr>
          <w:rFonts w:asciiTheme="majorHAnsi" w:hAnsiTheme="majorHAnsi" w:cstheme="majorHAnsi"/>
        </w:rPr>
        <w:t xml:space="preserve"> </w:t>
      </w:r>
      <w:r w:rsidRPr="00D37D54">
        <w:rPr>
          <w:rFonts w:asciiTheme="majorHAnsi" w:hAnsiTheme="majorHAnsi" w:cstheme="majorHAnsi"/>
        </w:rPr>
        <w:t>etik ihlal bildirim mekanizmalarını güçlendirmeyi ve çalışanlar için güvenli bir bildirim ortamı oluşturmayı,</w:t>
      </w:r>
      <w:r w:rsidRPr="00D37D54">
        <w:rPr>
          <w:rFonts w:asciiTheme="majorHAnsi" w:hAnsiTheme="majorHAnsi" w:cstheme="majorHAnsi"/>
        </w:rPr>
        <w:t xml:space="preserve"> </w:t>
      </w:r>
      <w:r w:rsidRPr="00D37D54">
        <w:rPr>
          <w:rFonts w:asciiTheme="majorHAnsi" w:hAnsiTheme="majorHAnsi" w:cstheme="majorHAnsi"/>
        </w:rPr>
        <w:t>iç kontrol ve risk yönetimi süreçlerini sürdürülebilirlik hedefleriyle entegre etmeyi,</w:t>
      </w:r>
      <w:r w:rsidRPr="00D37D54">
        <w:rPr>
          <w:rFonts w:asciiTheme="majorHAnsi" w:hAnsiTheme="majorHAnsi" w:cstheme="majorHAnsi"/>
        </w:rPr>
        <w:t xml:space="preserve"> </w:t>
      </w:r>
      <w:r w:rsidRPr="00D37D54">
        <w:rPr>
          <w:rFonts w:asciiTheme="majorHAnsi" w:hAnsiTheme="majorHAnsi" w:cstheme="majorHAnsi"/>
        </w:rPr>
        <w:t xml:space="preserve">rüşvet ve yolsuzlukla mücadelede sıfır tolerans yaklaşımını kararlılıkla </w:t>
      </w:r>
      <w:r w:rsidRPr="00D37D54">
        <w:rPr>
          <w:rFonts w:asciiTheme="majorHAnsi" w:hAnsiTheme="majorHAnsi" w:cstheme="majorHAnsi"/>
        </w:rPr>
        <w:t>uygulamayı hedefler.</w:t>
      </w:r>
    </w:p>
    <w:p w:rsidR="00D37D54" w:rsidRPr="00D37D54" w:rsidRDefault="00D37D54" w:rsidP="00D37D54">
      <w:pPr>
        <w:pStyle w:val="AralkYok"/>
        <w:rPr>
          <w:rFonts w:asciiTheme="majorHAnsi" w:hAnsiTheme="majorHAnsi" w:cstheme="majorHAnsi"/>
          <w:b/>
          <w:bCs/>
          <w:u w:val="single"/>
        </w:rPr>
      </w:pPr>
    </w:p>
    <w:p w:rsidR="00D37D54" w:rsidRPr="00D37D54" w:rsidRDefault="00D37D54" w:rsidP="00D37D54">
      <w:pPr>
        <w:pStyle w:val="AralkYok"/>
        <w:rPr>
          <w:rFonts w:asciiTheme="majorHAnsi" w:hAnsiTheme="majorHAnsi" w:cstheme="majorHAnsi"/>
        </w:rPr>
      </w:pPr>
      <w:r w:rsidRPr="00D37D54">
        <w:rPr>
          <w:rFonts w:asciiTheme="majorHAnsi" w:hAnsiTheme="majorHAnsi" w:cstheme="majorHAnsi"/>
        </w:rPr>
        <w:t xml:space="preserve">Bu sürdürülebilirlik politikası ile </w:t>
      </w:r>
      <w:proofErr w:type="spellStart"/>
      <w:r w:rsidRPr="00D37D54">
        <w:rPr>
          <w:rFonts w:asciiTheme="majorHAnsi" w:hAnsiTheme="majorHAnsi" w:cstheme="majorHAnsi"/>
        </w:rPr>
        <w:t>NoblePath</w:t>
      </w:r>
      <w:proofErr w:type="spellEnd"/>
      <w:r w:rsidRPr="00D37D54">
        <w:rPr>
          <w:rFonts w:asciiTheme="majorHAnsi" w:hAnsiTheme="majorHAnsi" w:cstheme="majorHAnsi"/>
        </w:rPr>
        <w:t xml:space="preserve"> CRO</w:t>
      </w:r>
      <w:r w:rsidRPr="00D37D54">
        <w:rPr>
          <w:rFonts w:asciiTheme="majorHAnsi" w:hAnsiTheme="majorHAnsi" w:cstheme="majorHAnsi"/>
        </w:rPr>
        <w:t xml:space="preserve"> </w:t>
      </w:r>
      <w:r w:rsidRPr="00D37D54">
        <w:rPr>
          <w:rFonts w:asciiTheme="majorHAnsi" w:hAnsiTheme="majorHAnsi" w:cstheme="majorHAnsi"/>
        </w:rPr>
        <w:t>sürdürülebilirliğin şirketin tüm süreçlerine entegre edilmesini,</w:t>
      </w:r>
      <w:r w:rsidRPr="00D37D54">
        <w:rPr>
          <w:rFonts w:asciiTheme="majorHAnsi" w:hAnsiTheme="majorHAnsi" w:cstheme="majorHAnsi"/>
        </w:rPr>
        <w:t xml:space="preserve"> </w:t>
      </w:r>
      <w:r w:rsidRPr="00D37D54">
        <w:rPr>
          <w:rFonts w:asciiTheme="majorHAnsi" w:hAnsiTheme="majorHAnsi" w:cstheme="majorHAnsi"/>
        </w:rPr>
        <w:t>ESG metriklerinin izlenebilir ve ölçülebilir bir yapıya kavuşturulmasını,</w:t>
      </w:r>
      <w:r w:rsidRPr="00D37D54">
        <w:rPr>
          <w:rFonts w:asciiTheme="majorHAnsi" w:hAnsiTheme="majorHAnsi" w:cstheme="majorHAnsi"/>
        </w:rPr>
        <w:t xml:space="preserve"> </w:t>
      </w:r>
      <w:r w:rsidRPr="00D37D54">
        <w:rPr>
          <w:rFonts w:asciiTheme="majorHAnsi" w:hAnsiTheme="majorHAnsi" w:cstheme="majorHAnsi"/>
        </w:rPr>
        <w:t>sürdürülebilirlik performansının düzenli aralıklarla gözden geçirilerek iyileştirilmesini,</w:t>
      </w:r>
      <w:r w:rsidRPr="00D37D54">
        <w:rPr>
          <w:rFonts w:asciiTheme="majorHAnsi" w:hAnsiTheme="majorHAnsi" w:cstheme="majorHAnsi"/>
        </w:rPr>
        <w:t xml:space="preserve"> </w:t>
      </w:r>
      <w:r w:rsidRPr="00D37D54">
        <w:rPr>
          <w:rFonts w:asciiTheme="majorHAnsi" w:hAnsiTheme="majorHAnsi" w:cstheme="majorHAnsi"/>
        </w:rPr>
        <w:t>paydaşlarla şeffaf, etik ve güvene dayalı bir iletişim kurulmasını,</w:t>
      </w:r>
      <w:r w:rsidRPr="00D37D54">
        <w:rPr>
          <w:rFonts w:asciiTheme="majorHAnsi" w:hAnsiTheme="majorHAnsi" w:cstheme="majorHAnsi"/>
        </w:rPr>
        <w:t xml:space="preserve"> </w:t>
      </w:r>
      <w:r w:rsidRPr="00D37D54">
        <w:rPr>
          <w:rFonts w:asciiTheme="majorHAnsi" w:hAnsiTheme="majorHAnsi" w:cstheme="majorHAnsi"/>
        </w:rPr>
        <w:t xml:space="preserve">sürdürülebilirlik kültürünün </w:t>
      </w:r>
      <w:r w:rsidRPr="00D37D54">
        <w:rPr>
          <w:rFonts w:asciiTheme="majorHAnsi" w:hAnsiTheme="majorHAnsi" w:cstheme="majorHAnsi"/>
        </w:rPr>
        <w:t xml:space="preserve">tüm çalışanlar tarafından benimsenmesini kurumsal bir taahhüt olarak görür. </w:t>
      </w:r>
      <w:r w:rsidRPr="00D37D54">
        <w:rPr>
          <w:rFonts w:asciiTheme="majorHAnsi" w:hAnsiTheme="majorHAnsi" w:cstheme="majorHAnsi"/>
        </w:rPr>
        <w:t xml:space="preserve">Bu hedefler, şirketin </w:t>
      </w:r>
      <w:r w:rsidRPr="00D37D54">
        <w:rPr>
          <w:rFonts w:asciiTheme="majorHAnsi" w:hAnsiTheme="majorHAnsi" w:cstheme="majorHAnsi"/>
        </w:rPr>
        <w:lastRenderedPageBreak/>
        <w:t>büyümesi ve operasyonel kapasitesinin genişlemesiyle birlikte güncellenecek; değişen gereksinimlere ve uluslararası sürdürülebilirlik standartlarına göre geliştirilecektir.</w:t>
      </w:r>
    </w:p>
    <w:p w:rsidR="00D37D54" w:rsidRDefault="00D37D54" w:rsidP="00D37D54">
      <w:pPr>
        <w:pStyle w:val="AralkYok"/>
      </w:pPr>
    </w:p>
    <w:p w:rsidR="00D37D54" w:rsidRPr="00D37D54" w:rsidRDefault="00D37D54" w:rsidP="00C819B4">
      <w:pPr>
        <w:pStyle w:val="AralkYok"/>
        <w:numPr>
          <w:ilvl w:val="0"/>
          <w:numId w:val="39"/>
        </w:numPr>
        <w:ind w:left="567" w:hanging="567"/>
        <w:rPr>
          <w:rFonts w:asciiTheme="majorHAnsi" w:hAnsiTheme="majorHAnsi" w:cstheme="majorHAnsi"/>
          <w:b/>
          <w:bCs/>
          <w:u w:val="single"/>
        </w:rPr>
      </w:pPr>
      <w:r w:rsidRPr="00D37D54">
        <w:rPr>
          <w:rFonts w:asciiTheme="majorHAnsi" w:hAnsiTheme="majorHAnsi" w:cstheme="majorHAnsi"/>
          <w:b/>
          <w:bCs/>
          <w:u w:val="single"/>
        </w:rPr>
        <w:t>SÜRDÜRÜLEBİLİRLİK RAPORLAMASI VE İZLEME MEKANİZMASI</w:t>
      </w:r>
    </w:p>
    <w:p w:rsidR="00D37D54" w:rsidRPr="00D37D54" w:rsidRDefault="00D37D54" w:rsidP="00D37D54">
      <w:pPr>
        <w:pStyle w:val="AralkYok"/>
        <w:rPr>
          <w:rFonts w:asciiTheme="majorHAnsi" w:hAnsiTheme="majorHAnsi" w:cstheme="majorHAnsi"/>
          <w:b/>
          <w:bCs/>
        </w:rPr>
      </w:pPr>
      <w:proofErr w:type="spellStart"/>
      <w:r w:rsidRPr="00D37D54">
        <w:rPr>
          <w:rFonts w:asciiTheme="majorHAnsi" w:hAnsiTheme="majorHAnsi" w:cstheme="majorHAnsi"/>
        </w:rPr>
        <w:t>NoblePath</w:t>
      </w:r>
      <w:proofErr w:type="spellEnd"/>
      <w:r w:rsidRPr="00D37D54">
        <w:rPr>
          <w:rFonts w:asciiTheme="majorHAnsi" w:hAnsiTheme="majorHAnsi" w:cstheme="majorHAnsi"/>
        </w:rPr>
        <w:t xml:space="preserve"> CRO</w:t>
      </w:r>
      <w:r w:rsidRPr="00D37D54">
        <w:rPr>
          <w:rFonts w:asciiTheme="majorHAnsi" w:hAnsiTheme="majorHAnsi" w:cstheme="majorHAnsi"/>
        </w:rPr>
        <w:t xml:space="preserve">; </w:t>
      </w:r>
      <w:r w:rsidRPr="00D37D54">
        <w:rPr>
          <w:rFonts w:asciiTheme="majorHAnsi" w:hAnsiTheme="majorHAnsi" w:cstheme="majorHAnsi"/>
        </w:rPr>
        <w:t xml:space="preserve">sürdürülebilirlik hedeflerinin etkin biçimde uygulanabilmesi için izleme, raporlama ve değerlendirme süreçlerinin şeffaf, sistematik ve ölçülebilir bir yapıda yürütülmesini kurumsal bir sorumluluk olarak kabul eder. </w:t>
      </w:r>
      <w:r w:rsidRPr="00D37D54">
        <w:rPr>
          <w:rFonts w:asciiTheme="majorHAnsi" w:hAnsiTheme="majorHAnsi" w:cstheme="majorHAnsi"/>
          <w:b/>
          <w:bCs/>
        </w:rPr>
        <w:t>Sürdürülebilirlik yönetimi, ancak düzenli veri toplama, performans değerlendirmesi ve geri bildirim döngüleri ile bütünsel bir yönetişim sistemine dönüşebilir. Bu nedenle şirket, ESG metrikleri ile uyumlu bir raporlama ve izleme mekanizması kurmayı taahhüt eder.</w:t>
      </w:r>
    </w:p>
    <w:p w:rsidR="00D37D54" w:rsidRPr="00D37D54" w:rsidRDefault="00D37D54" w:rsidP="00D37D54">
      <w:pPr>
        <w:pStyle w:val="AralkYok"/>
        <w:rPr>
          <w:rFonts w:asciiTheme="majorHAnsi" w:hAnsiTheme="majorHAnsi" w:cstheme="majorHAnsi"/>
          <w:b/>
          <w:bCs/>
        </w:rPr>
      </w:pPr>
    </w:p>
    <w:p w:rsidR="00D37D54" w:rsidRPr="00D37D54" w:rsidRDefault="00D37D54" w:rsidP="00D37D54">
      <w:pPr>
        <w:pStyle w:val="AralkYok"/>
        <w:numPr>
          <w:ilvl w:val="0"/>
          <w:numId w:val="96"/>
        </w:numPr>
        <w:rPr>
          <w:rFonts w:asciiTheme="majorHAnsi" w:hAnsiTheme="majorHAnsi" w:cstheme="majorHAnsi"/>
        </w:rPr>
      </w:pPr>
      <w:r w:rsidRPr="00D37D54">
        <w:rPr>
          <w:rFonts w:asciiTheme="majorHAnsi" w:hAnsiTheme="majorHAnsi" w:cstheme="majorHAnsi"/>
          <w:b/>
          <w:bCs/>
        </w:rPr>
        <w:t xml:space="preserve">Performans Verilerinin Sistematik Olarak Toplanması: </w:t>
      </w:r>
      <w:r w:rsidRPr="00D37D54">
        <w:rPr>
          <w:rFonts w:asciiTheme="majorHAnsi" w:hAnsiTheme="majorHAnsi" w:cstheme="majorHAnsi"/>
        </w:rPr>
        <w:t xml:space="preserve">Çevresel, sosyal ve </w:t>
      </w:r>
      <w:proofErr w:type="spellStart"/>
      <w:r w:rsidRPr="00D37D54">
        <w:rPr>
          <w:rFonts w:asciiTheme="majorHAnsi" w:hAnsiTheme="majorHAnsi" w:cstheme="majorHAnsi"/>
        </w:rPr>
        <w:t>yönetişimsel</w:t>
      </w:r>
      <w:proofErr w:type="spellEnd"/>
      <w:r w:rsidRPr="00D37D54">
        <w:rPr>
          <w:rFonts w:asciiTheme="majorHAnsi" w:hAnsiTheme="majorHAnsi" w:cstheme="majorHAnsi"/>
        </w:rPr>
        <w:t xml:space="preserve"> performansa ilişkin tüm metrikler düzenli aralıklarla </w:t>
      </w:r>
      <w:r w:rsidRPr="00D37D54">
        <w:rPr>
          <w:rFonts w:asciiTheme="majorHAnsi" w:hAnsiTheme="majorHAnsi" w:cstheme="majorHAnsi"/>
        </w:rPr>
        <w:t>toplanacak</w:t>
      </w:r>
      <w:r w:rsidRPr="00D37D54">
        <w:rPr>
          <w:rFonts w:asciiTheme="majorHAnsi" w:hAnsiTheme="majorHAnsi" w:cstheme="majorHAnsi"/>
        </w:rPr>
        <w:t xml:space="preserve">; enerji kullanımı, atık miktarı, e-atık oranı, eğitim saatleri, çalışan esenliği verileri, </w:t>
      </w:r>
      <w:r w:rsidRPr="00D37D54">
        <w:rPr>
          <w:rFonts w:asciiTheme="majorHAnsi" w:hAnsiTheme="majorHAnsi" w:cstheme="majorHAnsi"/>
        </w:rPr>
        <w:t>katılımcı</w:t>
      </w:r>
      <w:r w:rsidRPr="00D37D54">
        <w:rPr>
          <w:rFonts w:asciiTheme="majorHAnsi" w:hAnsiTheme="majorHAnsi" w:cstheme="majorHAnsi"/>
        </w:rPr>
        <w:t xml:space="preserve"> güvenliği göstergeleri, veri güvenliği olayları ve tedarik zinciri uyumu gibi kritik alanlarda nicel ve nitel veriler elde edilecektir. Veri toplama süreçleri, dijital araçlar ve güvenilir ölçüm yöntemleriyle desteklenecektir.</w:t>
      </w:r>
    </w:p>
    <w:p w:rsidR="00D37D54" w:rsidRPr="00D37D54" w:rsidRDefault="00D37D54" w:rsidP="00D37D54">
      <w:pPr>
        <w:pStyle w:val="AralkYok"/>
        <w:numPr>
          <w:ilvl w:val="0"/>
          <w:numId w:val="96"/>
        </w:numPr>
        <w:rPr>
          <w:rFonts w:asciiTheme="majorHAnsi" w:hAnsiTheme="majorHAnsi" w:cstheme="majorHAnsi"/>
        </w:rPr>
      </w:pPr>
      <w:r w:rsidRPr="00D37D54">
        <w:rPr>
          <w:rFonts w:asciiTheme="majorHAnsi" w:hAnsiTheme="majorHAnsi" w:cstheme="majorHAnsi"/>
          <w:b/>
          <w:bCs/>
        </w:rPr>
        <w:t>ESG Metriklerine Uygun Değerlendirme Yapılması:</w:t>
      </w:r>
      <w:r w:rsidRPr="00D37D54">
        <w:rPr>
          <w:rFonts w:asciiTheme="majorHAnsi" w:hAnsiTheme="majorHAnsi" w:cstheme="majorHAnsi"/>
        </w:rPr>
        <w:t xml:space="preserve"> </w:t>
      </w:r>
      <w:r w:rsidRPr="00D37D54">
        <w:rPr>
          <w:rFonts w:asciiTheme="majorHAnsi" w:hAnsiTheme="majorHAnsi" w:cstheme="majorHAnsi"/>
        </w:rPr>
        <w:t>Toplanan performans verileri, uluslararası ESG standartlarına, sektörün iyi uygulamalarına ve klinik araştırma alanına özgü etik gerekliliklere göre analiz edilecektir. Analiz sonuçları; sürdürülebilirlik hedeflerine ilerleme düzeyini, risk bölgelerini ve iyileştirme alanlarını objektif olarak ortaya koyacaktır.</w:t>
      </w:r>
    </w:p>
    <w:p w:rsidR="00D37D54" w:rsidRPr="00D37D54" w:rsidRDefault="00D37D54" w:rsidP="00D37D54">
      <w:pPr>
        <w:pStyle w:val="AralkYok"/>
        <w:numPr>
          <w:ilvl w:val="0"/>
          <w:numId w:val="96"/>
        </w:numPr>
        <w:rPr>
          <w:rFonts w:asciiTheme="majorHAnsi" w:hAnsiTheme="majorHAnsi" w:cstheme="majorHAnsi"/>
        </w:rPr>
      </w:pPr>
      <w:r w:rsidRPr="00D37D54">
        <w:rPr>
          <w:rFonts w:asciiTheme="majorHAnsi" w:hAnsiTheme="majorHAnsi" w:cstheme="majorHAnsi"/>
          <w:b/>
          <w:bCs/>
        </w:rPr>
        <w:t>Düzenli Raporlama:</w:t>
      </w:r>
      <w:r w:rsidRPr="00D37D54">
        <w:rPr>
          <w:rFonts w:asciiTheme="majorHAnsi" w:hAnsiTheme="majorHAnsi" w:cstheme="majorHAnsi"/>
        </w:rPr>
        <w:t xml:space="preserve"> </w:t>
      </w:r>
      <w:proofErr w:type="spellStart"/>
      <w:r w:rsidRPr="00D37D54">
        <w:rPr>
          <w:rFonts w:asciiTheme="majorHAnsi" w:hAnsiTheme="majorHAnsi" w:cstheme="majorHAnsi"/>
        </w:rPr>
        <w:t>NoblePath</w:t>
      </w:r>
      <w:proofErr w:type="spellEnd"/>
      <w:r w:rsidRPr="00D37D54">
        <w:rPr>
          <w:rFonts w:asciiTheme="majorHAnsi" w:hAnsiTheme="majorHAnsi" w:cstheme="majorHAnsi"/>
        </w:rPr>
        <w:t xml:space="preserve"> CRO, sürdürülebilirlik performansını belirli periyotlarla (yıllık veya dönemsel) raporlayarak üst yönetime sunacak; daha uzun vadede bu raporlamanın paydaşlarla paylaşılabilir bir yapıya evrilmesi hedeflenecektir. Raporlamalarda performans trendleri, iyileştirme aksiyonları, risk değerlendirmeleri ve hedeflere ilerleme düzeyi yer alacaktır.</w:t>
      </w:r>
    </w:p>
    <w:p w:rsidR="00D37D54" w:rsidRPr="00D37D54" w:rsidRDefault="00D37D54" w:rsidP="00D37D54">
      <w:pPr>
        <w:pStyle w:val="AralkYok"/>
        <w:numPr>
          <w:ilvl w:val="0"/>
          <w:numId w:val="96"/>
        </w:numPr>
        <w:rPr>
          <w:rFonts w:asciiTheme="majorHAnsi" w:hAnsiTheme="majorHAnsi" w:cstheme="majorHAnsi"/>
        </w:rPr>
      </w:pPr>
      <w:r w:rsidRPr="00D37D54">
        <w:rPr>
          <w:rFonts w:asciiTheme="majorHAnsi" w:hAnsiTheme="majorHAnsi" w:cstheme="majorHAnsi"/>
          <w:b/>
          <w:bCs/>
        </w:rPr>
        <w:t>İç Denetim ve Uyum Süreçleri:</w:t>
      </w:r>
      <w:r w:rsidRPr="00D37D54">
        <w:rPr>
          <w:rFonts w:asciiTheme="majorHAnsi" w:hAnsiTheme="majorHAnsi" w:cstheme="majorHAnsi"/>
        </w:rPr>
        <w:t xml:space="preserve"> </w:t>
      </w:r>
      <w:r w:rsidRPr="00D37D54">
        <w:rPr>
          <w:rFonts w:asciiTheme="majorHAnsi" w:hAnsiTheme="majorHAnsi" w:cstheme="majorHAnsi"/>
        </w:rPr>
        <w:t xml:space="preserve">Sürdürülebilirlik raporlaması, etik ve uyum mekanizmaları ile entegre şekilde yürütülecek; veri doğruluğu, ölçüm güvenilirliği ve etik uygunluk iç denetim süreçleriyle düzenli olarak kontrol edilecektir. Bu sayede sürdürülebilirlik performansının yalnızca operasyonel değil, aynı zamanda </w:t>
      </w:r>
      <w:proofErr w:type="spellStart"/>
      <w:r w:rsidRPr="00D37D54">
        <w:rPr>
          <w:rFonts w:asciiTheme="majorHAnsi" w:hAnsiTheme="majorHAnsi" w:cstheme="majorHAnsi"/>
        </w:rPr>
        <w:t>yönetişimsel</w:t>
      </w:r>
      <w:proofErr w:type="spellEnd"/>
      <w:r w:rsidRPr="00D37D54">
        <w:rPr>
          <w:rFonts w:asciiTheme="majorHAnsi" w:hAnsiTheme="majorHAnsi" w:cstheme="majorHAnsi"/>
        </w:rPr>
        <w:t xml:space="preserve"> güvencesi sağlanacaktır</w:t>
      </w:r>
      <w:r w:rsidRPr="00D37D54">
        <w:rPr>
          <w:rFonts w:asciiTheme="majorHAnsi" w:hAnsiTheme="majorHAnsi" w:cstheme="majorHAnsi"/>
        </w:rPr>
        <w:t>.</w:t>
      </w:r>
    </w:p>
    <w:p w:rsidR="00D37D54" w:rsidRPr="00D37D54" w:rsidRDefault="00D37D54" w:rsidP="00D37D54">
      <w:pPr>
        <w:pStyle w:val="AralkYok"/>
        <w:numPr>
          <w:ilvl w:val="0"/>
          <w:numId w:val="96"/>
        </w:numPr>
        <w:rPr>
          <w:rFonts w:asciiTheme="majorHAnsi" w:hAnsiTheme="majorHAnsi" w:cstheme="majorHAnsi"/>
        </w:rPr>
      </w:pPr>
      <w:r w:rsidRPr="00D37D54">
        <w:rPr>
          <w:rFonts w:asciiTheme="majorHAnsi" w:hAnsiTheme="majorHAnsi" w:cstheme="majorHAnsi"/>
          <w:b/>
          <w:bCs/>
        </w:rPr>
        <w:t>Sürekli İyileştirme:</w:t>
      </w:r>
      <w:r w:rsidRPr="00D37D54">
        <w:rPr>
          <w:rFonts w:asciiTheme="majorHAnsi" w:hAnsiTheme="majorHAnsi" w:cstheme="majorHAnsi"/>
        </w:rPr>
        <w:t xml:space="preserve"> </w:t>
      </w:r>
      <w:r w:rsidRPr="00D37D54">
        <w:rPr>
          <w:rFonts w:asciiTheme="majorHAnsi" w:hAnsiTheme="majorHAnsi" w:cstheme="majorHAnsi"/>
        </w:rPr>
        <w:t>Raporlama sonuçları; sürdürülebilirlik hedeflerinin güncellenmesi, süreçlerin iyileştirilmesi ve risklerin azaltılması için geri besleme mekanizması olarak kullanılacaktır. Bu yaklaşım sayesinde, sürdürülebilirlik yönetimi dinamik ve gelişime açık bir yapıda işletilecek; şirket büyüdükçe raporlama sistemi de ölçeklenebilir bir şekilde güçlendirilecektir.</w:t>
      </w:r>
    </w:p>
    <w:p w:rsidR="00D37D54" w:rsidRPr="009A28C5" w:rsidRDefault="00D37D54" w:rsidP="00D37D54">
      <w:pPr>
        <w:pStyle w:val="AralkYok"/>
        <w:rPr>
          <w:rFonts w:asciiTheme="majorHAnsi" w:hAnsiTheme="majorHAnsi" w:cstheme="majorHAnsi"/>
          <w:b/>
          <w:bCs/>
          <w:u w:val="single"/>
        </w:rPr>
      </w:pPr>
    </w:p>
    <w:p w:rsidR="00C53C28" w:rsidRPr="009A28C5" w:rsidRDefault="00C53C28" w:rsidP="00C819B4">
      <w:pPr>
        <w:pStyle w:val="AralkYok"/>
        <w:numPr>
          <w:ilvl w:val="0"/>
          <w:numId w:val="39"/>
        </w:numPr>
        <w:ind w:left="567" w:hanging="567"/>
        <w:rPr>
          <w:rFonts w:asciiTheme="majorHAnsi" w:hAnsiTheme="majorHAnsi" w:cstheme="majorHAnsi"/>
          <w:b/>
          <w:bCs/>
          <w:u w:val="single"/>
        </w:rPr>
      </w:pPr>
      <w:r w:rsidRPr="009A28C5">
        <w:rPr>
          <w:rFonts w:asciiTheme="majorHAnsi" w:hAnsiTheme="majorHAnsi" w:cstheme="majorHAnsi"/>
          <w:b/>
          <w:bCs/>
          <w:u w:val="single"/>
        </w:rPr>
        <w:t>PAYDAŞ KATILIMI VE İLETİŞİM POLİTİKASI ÇERÇEVESİ</w:t>
      </w:r>
    </w:p>
    <w:p w:rsidR="009A28C5" w:rsidRPr="009A28C5" w:rsidRDefault="009A28C5" w:rsidP="009A28C5">
      <w:pPr>
        <w:pStyle w:val="AralkYok"/>
        <w:rPr>
          <w:rFonts w:asciiTheme="majorHAnsi" w:hAnsiTheme="majorHAnsi" w:cstheme="majorHAnsi"/>
        </w:rPr>
      </w:pPr>
      <w:proofErr w:type="spellStart"/>
      <w:r w:rsidRPr="009A28C5">
        <w:rPr>
          <w:rFonts w:asciiTheme="majorHAnsi" w:hAnsiTheme="majorHAnsi" w:cstheme="majorHAnsi"/>
          <w:b/>
          <w:bCs/>
        </w:rPr>
        <w:t>NoblePath</w:t>
      </w:r>
      <w:proofErr w:type="spellEnd"/>
      <w:r w:rsidRPr="009A28C5">
        <w:rPr>
          <w:rFonts w:asciiTheme="majorHAnsi" w:hAnsiTheme="majorHAnsi" w:cstheme="majorHAnsi"/>
          <w:b/>
          <w:bCs/>
        </w:rPr>
        <w:t xml:space="preserve"> CRO, sürdürülebilirlik yaklaşımını yalnızca şirket içi uygulamalarla sınırlı görmez; klinik araştırmaların doğası gereği geniş bir paydaş ağıyla etkileşim içinde olduğunun bilinciyle hareket eder. Bu nedenle paydaş katılımı ve iletişim süreçleri, şirketin sürdürülebilirlik stratejisinin ayrılmaz bir parçası olarak değerlendirilir</w:t>
      </w:r>
      <w:r w:rsidRPr="009A28C5">
        <w:rPr>
          <w:rFonts w:asciiTheme="majorHAnsi" w:hAnsiTheme="majorHAnsi" w:cstheme="majorHAnsi"/>
        </w:rPr>
        <w:t>. Paydaşlarla kurulan şeffaf, kapsayıcı ve etik temelli iletişim, sürdürülebilirliğin hem sosyal hem yönetişim boyutunu güçlendiren kritik bir unsurdur.</w:t>
      </w:r>
    </w:p>
    <w:p w:rsidR="009A28C5" w:rsidRPr="009A28C5" w:rsidRDefault="009A28C5" w:rsidP="009A28C5">
      <w:pPr>
        <w:pStyle w:val="NormalWeb"/>
        <w:jc w:val="both"/>
        <w:rPr>
          <w:rFonts w:asciiTheme="majorHAnsi" w:hAnsiTheme="majorHAnsi" w:cstheme="majorHAnsi"/>
        </w:rPr>
      </w:pPr>
      <w:r w:rsidRPr="009A28C5">
        <w:rPr>
          <w:rFonts w:asciiTheme="majorHAnsi" w:hAnsiTheme="majorHAnsi" w:cstheme="majorHAnsi"/>
          <w:b/>
          <w:bCs/>
        </w:rPr>
        <w:t>Şirketin temel paydaş grupları;</w:t>
      </w:r>
      <w:r w:rsidRPr="009A28C5">
        <w:rPr>
          <w:rFonts w:asciiTheme="majorHAnsi" w:hAnsiTheme="majorHAnsi" w:cstheme="majorHAnsi"/>
          <w:b/>
          <w:bCs/>
        </w:rPr>
        <w:t xml:space="preserve"> </w:t>
      </w:r>
      <w:r w:rsidRPr="009A28C5">
        <w:rPr>
          <w:rFonts w:asciiTheme="majorHAnsi" w:hAnsiTheme="majorHAnsi" w:cstheme="majorHAnsi"/>
          <w:b/>
          <w:bCs/>
        </w:rPr>
        <w:t>araştırma katılımcıları ve hasta toplulukları,</w:t>
      </w:r>
      <w:r w:rsidRPr="009A28C5">
        <w:rPr>
          <w:rFonts w:asciiTheme="majorHAnsi" w:hAnsiTheme="majorHAnsi" w:cstheme="majorHAnsi"/>
          <w:b/>
          <w:bCs/>
        </w:rPr>
        <w:t xml:space="preserve"> </w:t>
      </w:r>
      <w:r w:rsidRPr="009A28C5">
        <w:rPr>
          <w:rFonts w:asciiTheme="majorHAnsi" w:hAnsiTheme="majorHAnsi" w:cstheme="majorHAnsi"/>
          <w:b/>
          <w:bCs/>
        </w:rPr>
        <w:t>hasta dernekleri,</w:t>
      </w:r>
      <w:r w:rsidRPr="009A28C5">
        <w:rPr>
          <w:rFonts w:asciiTheme="majorHAnsi" w:hAnsiTheme="majorHAnsi" w:cstheme="majorHAnsi"/>
          <w:b/>
          <w:bCs/>
        </w:rPr>
        <w:t xml:space="preserve"> </w:t>
      </w:r>
      <w:r w:rsidRPr="009A28C5">
        <w:rPr>
          <w:rFonts w:asciiTheme="majorHAnsi" w:hAnsiTheme="majorHAnsi" w:cstheme="majorHAnsi"/>
          <w:b/>
          <w:bCs/>
        </w:rPr>
        <w:t>araştırmacılar ve klinik ekipler,</w:t>
      </w:r>
      <w:r w:rsidRPr="009A28C5">
        <w:rPr>
          <w:rFonts w:asciiTheme="majorHAnsi" w:hAnsiTheme="majorHAnsi" w:cstheme="majorHAnsi"/>
          <w:b/>
          <w:bCs/>
        </w:rPr>
        <w:t xml:space="preserve"> </w:t>
      </w:r>
      <w:r w:rsidRPr="009A28C5">
        <w:rPr>
          <w:rFonts w:asciiTheme="majorHAnsi" w:hAnsiTheme="majorHAnsi" w:cstheme="majorHAnsi"/>
          <w:b/>
          <w:bCs/>
        </w:rPr>
        <w:t>sponsorlar,</w:t>
      </w:r>
      <w:r w:rsidRPr="009A28C5">
        <w:rPr>
          <w:rFonts w:asciiTheme="majorHAnsi" w:hAnsiTheme="majorHAnsi" w:cstheme="majorHAnsi"/>
          <w:b/>
          <w:bCs/>
        </w:rPr>
        <w:t xml:space="preserve"> </w:t>
      </w:r>
      <w:r w:rsidRPr="009A28C5">
        <w:rPr>
          <w:rFonts w:asciiTheme="majorHAnsi" w:hAnsiTheme="majorHAnsi" w:cstheme="majorHAnsi"/>
          <w:b/>
          <w:bCs/>
        </w:rPr>
        <w:t>düzenleyici otoriteler,</w:t>
      </w:r>
      <w:r w:rsidRPr="009A28C5">
        <w:rPr>
          <w:rFonts w:asciiTheme="majorHAnsi" w:hAnsiTheme="majorHAnsi" w:cstheme="majorHAnsi"/>
          <w:b/>
          <w:bCs/>
        </w:rPr>
        <w:t xml:space="preserve"> </w:t>
      </w:r>
      <w:r w:rsidRPr="009A28C5">
        <w:rPr>
          <w:rFonts w:asciiTheme="majorHAnsi" w:hAnsiTheme="majorHAnsi" w:cstheme="majorHAnsi"/>
          <w:b/>
          <w:bCs/>
        </w:rPr>
        <w:t>akademik kurumlar,</w:t>
      </w:r>
      <w:r w:rsidRPr="009A28C5">
        <w:rPr>
          <w:rFonts w:asciiTheme="majorHAnsi" w:hAnsiTheme="majorHAnsi" w:cstheme="majorHAnsi"/>
          <w:b/>
          <w:bCs/>
        </w:rPr>
        <w:t xml:space="preserve"> </w:t>
      </w:r>
      <w:r w:rsidRPr="009A28C5">
        <w:rPr>
          <w:rFonts w:asciiTheme="majorHAnsi" w:hAnsiTheme="majorHAnsi" w:cstheme="majorHAnsi"/>
          <w:b/>
          <w:bCs/>
        </w:rPr>
        <w:lastRenderedPageBreak/>
        <w:t>tedarikçiler ve iş ortakları,</w:t>
      </w:r>
      <w:r w:rsidRPr="009A28C5">
        <w:rPr>
          <w:rFonts w:asciiTheme="majorHAnsi" w:hAnsiTheme="majorHAnsi" w:cstheme="majorHAnsi"/>
          <w:b/>
          <w:bCs/>
        </w:rPr>
        <w:t xml:space="preserve"> </w:t>
      </w:r>
      <w:r w:rsidRPr="009A28C5">
        <w:rPr>
          <w:rFonts w:asciiTheme="majorHAnsi" w:hAnsiTheme="majorHAnsi" w:cstheme="majorHAnsi"/>
          <w:b/>
          <w:bCs/>
        </w:rPr>
        <w:t>şirket çalışanları ve yöneticilerden</w:t>
      </w:r>
      <w:r w:rsidRPr="009A28C5">
        <w:rPr>
          <w:rFonts w:asciiTheme="majorHAnsi" w:hAnsiTheme="majorHAnsi" w:cstheme="majorHAnsi"/>
          <w:b/>
          <w:bCs/>
        </w:rPr>
        <w:t xml:space="preserve"> </w:t>
      </w:r>
      <w:r w:rsidRPr="009A28C5">
        <w:rPr>
          <w:rFonts w:asciiTheme="majorHAnsi" w:hAnsiTheme="majorHAnsi" w:cstheme="majorHAnsi"/>
          <w:b/>
          <w:bCs/>
        </w:rPr>
        <w:t>oluşur</w:t>
      </w:r>
      <w:r w:rsidRPr="009A28C5">
        <w:rPr>
          <w:rFonts w:asciiTheme="majorHAnsi" w:hAnsiTheme="majorHAnsi" w:cstheme="majorHAnsi"/>
        </w:rPr>
        <w:t>.</w:t>
      </w:r>
      <w:r w:rsidRPr="009A28C5">
        <w:rPr>
          <w:rFonts w:asciiTheme="majorHAnsi" w:hAnsiTheme="majorHAnsi" w:cstheme="majorHAnsi"/>
        </w:rPr>
        <w:t xml:space="preserve"> </w:t>
      </w:r>
      <w:r w:rsidRPr="009A28C5">
        <w:rPr>
          <w:rFonts w:asciiTheme="majorHAnsi" w:hAnsiTheme="majorHAnsi" w:cstheme="majorHAnsi"/>
        </w:rPr>
        <w:t>Bu paydaşların her biri, sürdürülebilirlik stratejisinin hem şekillenmesinde hem de uygulanmasında kritik rol oynar.</w:t>
      </w:r>
      <w:r w:rsidRPr="009A28C5">
        <w:rPr>
          <w:rFonts w:asciiTheme="majorHAnsi" w:hAnsiTheme="majorHAnsi" w:cstheme="majorHAnsi"/>
        </w:rPr>
        <w:t xml:space="preserve"> </w:t>
      </w:r>
      <w:r w:rsidRPr="009A28C5">
        <w:rPr>
          <w:rFonts w:asciiTheme="majorHAnsi" w:hAnsiTheme="majorHAnsi" w:cstheme="majorHAnsi"/>
        </w:rPr>
        <w:t>Tüm paydaşlarla kurulan iletişim;</w:t>
      </w:r>
      <w:r w:rsidRPr="009A28C5">
        <w:rPr>
          <w:rFonts w:asciiTheme="majorHAnsi" w:hAnsiTheme="majorHAnsi" w:cstheme="majorHAnsi"/>
        </w:rPr>
        <w:t xml:space="preserve"> </w:t>
      </w:r>
      <w:r w:rsidRPr="009A28C5">
        <w:rPr>
          <w:rFonts w:asciiTheme="majorHAnsi" w:hAnsiTheme="majorHAnsi" w:cstheme="majorHAnsi"/>
        </w:rPr>
        <w:t>doğruluk,</w:t>
      </w:r>
      <w:r w:rsidRPr="009A28C5">
        <w:rPr>
          <w:rFonts w:asciiTheme="majorHAnsi" w:hAnsiTheme="majorHAnsi" w:cstheme="majorHAnsi"/>
        </w:rPr>
        <w:t xml:space="preserve"> </w:t>
      </w:r>
      <w:r w:rsidRPr="009A28C5">
        <w:rPr>
          <w:rFonts w:asciiTheme="majorHAnsi" w:hAnsiTheme="majorHAnsi" w:cstheme="majorHAnsi"/>
        </w:rPr>
        <w:t>şeffaflık,</w:t>
      </w:r>
      <w:r w:rsidRPr="009A28C5">
        <w:rPr>
          <w:rFonts w:asciiTheme="majorHAnsi" w:hAnsiTheme="majorHAnsi" w:cstheme="majorHAnsi"/>
        </w:rPr>
        <w:t xml:space="preserve"> </w:t>
      </w:r>
      <w:r w:rsidRPr="009A28C5">
        <w:rPr>
          <w:rFonts w:asciiTheme="majorHAnsi" w:hAnsiTheme="majorHAnsi" w:cstheme="majorHAnsi"/>
        </w:rPr>
        <w:t>zamanında bilgi paylaşımı</w:t>
      </w:r>
      <w:r w:rsidRPr="009A28C5">
        <w:rPr>
          <w:rFonts w:asciiTheme="majorHAnsi" w:hAnsiTheme="majorHAnsi" w:cstheme="majorHAnsi"/>
        </w:rPr>
        <w:t xml:space="preserve">, bilimsel </w:t>
      </w:r>
      <w:r w:rsidRPr="009A28C5">
        <w:rPr>
          <w:rFonts w:asciiTheme="majorHAnsi" w:hAnsiTheme="majorHAnsi" w:cstheme="majorHAnsi"/>
        </w:rPr>
        <w:t>güvenilirlik</w:t>
      </w:r>
      <w:r w:rsidRPr="009A28C5">
        <w:rPr>
          <w:rFonts w:asciiTheme="majorHAnsi" w:hAnsiTheme="majorHAnsi" w:cstheme="majorHAnsi"/>
        </w:rPr>
        <w:t xml:space="preserve"> </w:t>
      </w:r>
      <w:r w:rsidRPr="009A28C5">
        <w:rPr>
          <w:rFonts w:asciiTheme="majorHAnsi" w:hAnsiTheme="majorHAnsi" w:cstheme="majorHAnsi"/>
        </w:rPr>
        <w:t>ilkelerine dayalı olarak yürütülür.</w:t>
      </w:r>
      <w:r w:rsidRPr="009A28C5">
        <w:rPr>
          <w:rFonts w:asciiTheme="majorHAnsi" w:hAnsiTheme="majorHAnsi" w:cstheme="majorHAnsi"/>
        </w:rPr>
        <w:t xml:space="preserve"> </w:t>
      </w:r>
      <w:r w:rsidRPr="009A28C5">
        <w:rPr>
          <w:rFonts w:asciiTheme="majorHAnsi" w:hAnsiTheme="majorHAnsi" w:cstheme="majorHAnsi"/>
        </w:rPr>
        <w:t xml:space="preserve">Klinik araştırmalarda </w:t>
      </w:r>
      <w:r w:rsidRPr="009A28C5">
        <w:rPr>
          <w:rFonts w:asciiTheme="majorHAnsi" w:hAnsiTheme="majorHAnsi" w:cstheme="majorHAnsi"/>
        </w:rPr>
        <w:t>katılımcı</w:t>
      </w:r>
      <w:r w:rsidRPr="009A28C5">
        <w:rPr>
          <w:rFonts w:asciiTheme="majorHAnsi" w:hAnsiTheme="majorHAnsi" w:cstheme="majorHAnsi"/>
        </w:rPr>
        <w:t xml:space="preserve"> güvenliği ve etik onam süreçleri bu yaklaşımın merkezindedir. Paydaşlara sunulan her bilgi açık, anlaşılır ve yanıltıcı olmayacak şekilde tasarlanır.</w:t>
      </w:r>
    </w:p>
    <w:p w:rsidR="009A28C5" w:rsidRDefault="009A28C5" w:rsidP="009A28C5">
      <w:pPr>
        <w:pStyle w:val="NormalWeb"/>
        <w:jc w:val="both"/>
        <w:rPr>
          <w:rFonts w:asciiTheme="majorHAnsi" w:hAnsiTheme="majorHAnsi" w:cstheme="majorHAnsi"/>
        </w:rPr>
      </w:pPr>
      <w:proofErr w:type="spellStart"/>
      <w:r w:rsidRPr="009A28C5">
        <w:rPr>
          <w:rFonts w:asciiTheme="majorHAnsi" w:hAnsiTheme="majorHAnsi" w:cstheme="majorHAnsi"/>
          <w:b/>
          <w:bCs/>
        </w:rPr>
        <w:t>NoblePath</w:t>
      </w:r>
      <w:proofErr w:type="spellEnd"/>
      <w:r w:rsidRPr="009A28C5">
        <w:rPr>
          <w:rFonts w:asciiTheme="majorHAnsi" w:hAnsiTheme="majorHAnsi" w:cstheme="majorHAnsi"/>
          <w:b/>
          <w:bCs/>
        </w:rPr>
        <w:t xml:space="preserve"> CRO, sürdürülebilirlik hedeflerine ulaşabilmek için paydaşlarının görüşlerine ve katkılarına değer verir</w:t>
      </w:r>
      <w:r w:rsidRPr="009A28C5">
        <w:rPr>
          <w:rFonts w:asciiTheme="majorHAnsi" w:hAnsiTheme="majorHAnsi" w:cstheme="majorHAnsi"/>
        </w:rPr>
        <w:t>. Paydaş katılımı;</w:t>
      </w:r>
      <w:r w:rsidRPr="009A28C5">
        <w:rPr>
          <w:rFonts w:asciiTheme="majorHAnsi" w:hAnsiTheme="majorHAnsi" w:cstheme="majorHAnsi"/>
        </w:rPr>
        <w:t xml:space="preserve"> </w:t>
      </w:r>
      <w:r w:rsidRPr="009A28C5">
        <w:rPr>
          <w:rFonts w:asciiTheme="majorHAnsi" w:hAnsiTheme="majorHAnsi" w:cstheme="majorHAnsi"/>
        </w:rPr>
        <w:t>klinik operasyonların geliştirilmesi,</w:t>
      </w:r>
      <w:r w:rsidRPr="009A28C5">
        <w:rPr>
          <w:rFonts w:asciiTheme="majorHAnsi" w:hAnsiTheme="majorHAnsi" w:cstheme="majorHAnsi"/>
        </w:rPr>
        <w:t xml:space="preserve"> katılımcı</w:t>
      </w:r>
      <w:r w:rsidRPr="009A28C5">
        <w:rPr>
          <w:rFonts w:asciiTheme="majorHAnsi" w:hAnsiTheme="majorHAnsi" w:cstheme="majorHAnsi"/>
        </w:rPr>
        <w:t xml:space="preserve"> güvenliği uygulamalarının güçlendirilmesi,</w:t>
      </w:r>
      <w:r w:rsidRPr="009A28C5">
        <w:rPr>
          <w:rFonts w:asciiTheme="majorHAnsi" w:hAnsiTheme="majorHAnsi" w:cstheme="majorHAnsi"/>
        </w:rPr>
        <w:t xml:space="preserve"> </w:t>
      </w:r>
      <w:r w:rsidRPr="009A28C5">
        <w:rPr>
          <w:rFonts w:asciiTheme="majorHAnsi" w:hAnsiTheme="majorHAnsi" w:cstheme="majorHAnsi"/>
        </w:rPr>
        <w:t>etik süreçlerin iyileştirilmesi</w:t>
      </w:r>
      <w:r w:rsidRPr="009A28C5">
        <w:rPr>
          <w:rFonts w:asciiTheme="majorHAnsi" w:hAnsiTheme="majorHAnsi" w:cstheme="majorHAnsi"/>
        </w:rPr>
        <w:t xml:space="preserve">, </w:t>
      </w:r>
      <w:r w:rsidRPr="009A28C5">
        <w:rPr>
          <w:rFonts w:asciiTheme="majorHAnsi" w:hAnsiTheme="majorHAnsi" w:cstheme="majorHAnsi"/>
        </w:rPr>
        <w:t>toplumsal fayda projelerinin şekillendirilmes</w:t>
      </w:r>
      <w:r w:rsidRPr="009A28C5">
        <w:rPr>
          <w:rFonts w:asciiTheme="majorHAnsi" w:hAnsiTheme="majorHAnsi" w:cstheme="majorHAnsi"/>
        </w:rPr>
        <w:t xml:space="preserve">i </w:t>
      </w:r>
      <w:r w:rsidRPr="009A28C5">
        <w:rPr>
          <w:rFonts w:asciiTheme="majorHAnsi" w:hAnsiTheme="majorHAnsi" w:cstheme="majorHAnsi"/>
        </w:rPr>
        <w:t>gibi alanlarda kritik içgörüler sağlar.</w:t>
      </w:r>
      <w:r w:rsidRPr="009A28C5">
        <w:rPr>
          <w:rFonts w:asciiTheme="majorHAnsi" w:hAnsiTheme="majorHAnsi" w:cstheme="majorHAnsi"/>
        </w:rPr>
        <w:t xml:space="preserve"> </w:t>
      </w:r>
      <w:r w:rsidRPr="009A28C5">
        <w:rPr>
          <w:rFonts w:asciiTheme="majorHAnsi" w:hAnsiTheme="majorHAnsi" w:cstheme="majorHAnsi"/>
        </w:rPr>
        <w:t>Özellikle hasta dernekleri ve toplum temelli kuruluşlarla kurulacak iletişim, sosyal sürdürülebilirlik boyutunun güçlenmesine katkıda bulunur.</w:t>
      </w:r>
    </w:p>
    <w:p w:rsidR="009A28C5" w:rsidRDefault="009A28C5" w:rsidP="009A28C5">
      <w:pPr>
        <w:pStyle w:val="NormalWeb"/>
        <w:jc w:val="both"/>
        <w:rPr>
          <w:rFonts w:asciiTheme="majorHAnsi" w:hAnsiTheme="majorHAnsi" w:cstheme="majorHAnsi"/>
        </w:rPr>
      </w:pPr>
      <w:r w:rsidRPr="009A28C5">
        <w:rPr>
          <w:rFonts w:asciiTheme="majorHAnsi" w:hAnsiTheme="majorHAnsi" w:cstheme="majorHAnsi"/>
        </w:rPr>
        <w:t xml:space="preserve">Şirket; çalışan memnuniyeti anketleri, </w:t>
      </w:r>
      <w:r>
        <w:rPr>
          <w:rFonts w:asciiTheme="majorHAnsi" w:hAnsiTheme="majorHAnsi" w:cstheme="majorHAnsi"/>
        </w:rPr>
        <w:t>katılımcı</w:t>
      </w:r>
      <w:r w:rsidRPr="009A28C5">
        <w:rPr>
          <w:rFonts w:asciiTheme="majorHAnsi" w:hAnsiTheme="majorHAnsi" w:cstheme="majorHAnsi"/>
        </w:rPr>
        <w:t xml:space="preserve"> deneyim geri bildirimleri, tedarikçi değerlendirme süreçleri, akademik iş birlikleri ve toplumsal paydaş görüşmeleri gibi kanallar üzerinden düzenli geri bildirim toplamayı hedefler. Bu geri bildirimler, sürekli iyileştirme döngüsünün ayrılmaz bir parçası olarak değerlendirilir.</w:t>
      </w:r>
    </w:p>
    <w:p w:rsidR="009A28C5" w:rsidRDefault="009A28C5" w:rsidP="009A28C5">
      <w:pPr>
        <w:pStyle w:val="NormalWeb"/>
        <w:jc w:val="both"/>
        <w:rPr>
          <w:rFonts w:asciiTheme="majorHAnsi" w:hAnsiTheme="majorHAnsi" w:cstheme="majorHAnsi"/>
        </w:rPr>
      </w:pPr>
      <w:r w:rsidRPr="009A28C5">
        <w:rPr>
          <w:rFonts w:asciiTheme="majorHAnsi" w:hAnsiTheme="majorHAnsi" w:cstheme="majorHAnsi"/>
        </w:rPr>
        <w:t>Sürdürülebilirlik performansı ve ESG göstergelerine ilişkin veriler; yönetim raporlarında, iş birliği toplantılarında ve ileride hazırlanacak sürdürülebilirlik raporlarında paydaşlarla paylaşılabilir. Bu yaklaşım, şirketin hesap verebilirlik duruşunu güçlendirir ve paydaş güvenini pekiştirir.</w:t>
      </w:r>
    </w:p>
    <w:p w:rsidR="009A28C5" w:rsidRPr="009A28C5" w:rsidRDefault="009A28C5" w:rsidP="009A28C5">
      <w:pPr>
        <w:pStyle w:val="NormalWeb"/>
        <w:jc w:val="both"/>
        <w:rPr>
          <w:rFonts w:asciiTheme="majorHAnsi" w:hAnsiTheme="majorHAnsi" w:cstheme="majorHAnsi"/>
        </w:rPr>
      </w:pPr>
      <w:proofErr w:type="spellStart"/>
      <w:r w:rsidRPr="009A28C5">
        <w:rPr>
          <w:rFonts w:asciiTheme="majorHAnsi" w:hAnsiTheme="majorHAnsi" w:cstheme="majorHAnsi"/>
        </w:rPr>
        <w:t>NoblePath</w:t>
      </w:r>
      <w:proofErr w:type="spellEnd"/>
      <w:r w:rsidRPr="009A28C5">
        <w:rPr>
          <w:rFonts w:asciiTheme="majorHAnsi" w:hAnsiTheme="majorHAnsi" w:cstheme="majorHAnsi"/>
        </w:rPr>
        <w:t xml:space="preserve"> CRO, klinik araştırma süreçleriyle toplumsal sağlığa katkı sağlayan projeler yürütmeyi; hasta farkındalığı, erken teşhis, eğitim ve bilimsel iletişim gibi alanlarda değer üreten iş birlikleri geliştirmeyi hedefler. Bu projeler, şirketin toplumsal sürdürülebilirlik performansının görünür ve ölçülebilir bir parçasıdır.</w:t>
      </w:r>
    </w:p>
    <w:p w:rsidR="005123D9" w:rsidRPr="005123D9" w:rsidRDefault="005123D9" w:rsidP="00C819B4">
      <w:pPr>
        <w:pStyle w:val="AralkYok"/>
        <w:numPr>
          <w:ilvl w:val="0"/>
          <w:numId w:val="39"/>
        </w:numPr>
        <w:ind w:left="567" w:hanging="567"/>
        <w:rPr>
          <w:rFonts w:asciiTheme="majorHAnsi" w:hAnsiTheme="majorHAnsi" w:cstheme="majorHAnsi"/>
          <w:b/>
          <w:bCs/>
          <w:u w:val="single"/>
        </w:rPr>
      </w:pPr>
      <w:r w:rsidRPr="005123D9">
        <w:rPr>
          <w:rFonts w:asciiTheme="majorHAnsi" w:hAnsiTheme="majorHAnsi" w:cstheme="majorHAnsi"/>
          <w:b/>
          <w:bCs/>
          <w:u w:val="single"/>
        </w:rPr>
        <w:t>YEŞİL AKLAMA (GREENWASHİNG) ÖNLEME POLİTİKASI</w:t>
      </w:r>
    </w:p>
    <w:p w:rsidR="005123D9" w:rsidRPr="005123D9" w:rsidRDefault="005123D9" w:rsidP="005123D9">
      <w:pPr>
        <w:pStyle w:val="AralkYok"/>
        <w:rPr>
          <w:rFonts w:asciiTheme="majorHAnsi" w:hAnsiTheme="majorHAnsi" w:cstheme="majorHAnsi"/>
          <w:b/>
          <w:bCs/>
        </w:rPr>
      </w:pPr>
      <w:r w:rsidRPr="005123D9">
        <w:rPr>
          <w:rFonts w:asciiTheme="majorHAnsi" w:hAnsiTheme="majorHAnsi" w:cstheme="majorHAnsi"/>
        </w:rPr>
        <w:t>Yeşil Aklama (</w:t>
      </w:r>
      <w:proofErr w:type="spellStart"/>
      <w:r w:rsidRPr="005123D9">
        <w:rPr>
          <w:rFonts w:asciiTheme="majorHAnsi" w:hAnsiTheme="majorHAnsi" w:cstheme="majorHAnsi"/>
        </w:rPr>
        <w:t>Greenwashing</w:t>
      </w:r>
      <w:proofErr w:type="spellEnd"/>
      <w:r w:rsidRPr="005123D9">
        <w:rPr>
          <w:rFonts w:asciiTheme="majorHAnsi" w:hAnsiTheme="majorHAnsi" w:cstheme="majorHAnsi"/>
        </w:rPr>
        <w:t xml:space="preserve">); </w:t>
      </w:r>
      <w:r w:rsidRPr="005123D9">
        <w:rPr>
          <w:rFonts w:asciiTheme="majorHAnsi" w:hAnsiTheme="majorHAnsi" w:cstheme="majorHAnsi"/>
        </w:rPr>
        <w:t>bir şirketin çevresel veya sosyal performansını olduğundan daha iyi, daha etik veya daha sürdürülebilir gösteren, doğrulanamayan, abartılmış veya yanıltıcı beyanlarda bulunması anlamına gelir. Küresel sürdürülebilirlik gündeminde bu durum, yalnızca</w:t>
      </w:r>
      <w:r w:rsidRPr="005123D9">
        <w:rPr>
          <w:rFonts w:asciiTheme="majorHAnsi" w:hAnsiTheme="majorHAnsi" w:cstheme="majorHAnsi"/>
          <w:b/>
          <w:bCs/>
        </w:rPr>
        <w:t xml:space="preserve"> </w:t>
      </w:r>
      <w:r w:rsidRPr="005123D9">
        <w:rPr>
          <w:rFonts w:asciiTheme="majorHAnsi" w:hAnsiTheme="majorHAnsi" w:cstheme="majorHAnsi"/>
        </w:rPr>
        <w:t xml:space="preserve">bir iletişim sorunu değil; </w:t>
      </w:r>
      <w:r w:rsidRPr="005123D9">
        <w:rPr>
          <w:rStyle w:val="Gl"/>
          <w:rFonts w:asciiTheme="majorHAnsi" w:hAnsiTheme="majorHAnsi" w:cstheme="majorHAnsi"/>
          <w:b w:val="0"/>
          <w:bCs w:val="0"/>
        </w:rPr>
        <w:t>etik ihlal</w:t>
      </w:r>
      <w:r w:rsidRPr="005123D9">
        <w:rPr>
          <w:rFonts w:asciiTheme="majorHAnsi" w:hAnsiTheme="majorHAnsi" w:cstheme="majorHAnsi"/>
          <w:b/>
          <w:bCs/>
        </w:rPr>
        <w:t xml:space="preserve">, </w:t>
      </w:r>
      <w:r w:rsidRPr="005123D9">
        <w:rPr>
          <w:rStyle w:val="Gl"/>
          <w:rFonts w:asciiTheme="majorHAnsi" w:hAnsiTheme="majorHAnsi" w:cstheme="majorHAnsi"/>
          <w:b w:val="0"/>
          <w:bCs w:val="0"/>
        </w:rPr>
        <w:t>yönetişim zafiyeti</w:t>
      </w:r>
      <w:r w:rsidRPr="005123D9">
        <w:rPr>
          <w:rFonts w:asciiTheme="majorHAnsi" w:hAnsiTheme="majorHAnsi" w:cstheme="majorHAnsi"/>
          <w:b/>
          <w:bCs/>
        </w:rPr>
        <w:t xml:space="preserve"> </w:t>
      </w:r>
      <w:r w:rsidRPr="005123D9">
        <w:rPr>
          <w:rFonts w:asciiTheme="majorHAnsi" w:hAnsiTheme="majorHAnsi" w:cstheme="majorHAnsi"/>
        </w:rPr>
        <w:t xml:space="preserve">ve </w:t>
      </w:r>
      <w:r w:rsidRPr="005123D9">
        <w:rPr>
          <w:rStyle w:val="Gl"/>
          <w:rFonts w:asciiTheme="majorHAnsi" w:hAnsiTheme="majorHAnsi" w:cstheme="majorHAnsi"/>
          <w:b w:val="0"/>
          <w:bCs w:val="0"/>
        </w:rPr>
        <w:t>uyumluluk riski</w:t>
      </w:r>
      <w:r w:rsidRPr="005123D9">
        <w:rPr>
          <w:rFonts w:asciiTheme="majorHAnsi" w:hAnsiTheme="majorHAnsi" w:cstheme="majorHAnsi"/>
        </w:rPr>
        <w:t xml:space="preserve"> olarak kabul edilir. </w:t>
      </w:r>
      <w:proofErr w:type="spellStart"/>
      <w:r w:rsidRPr="005123D9">
        <w:rPr>
          <w:rFonts w:asciiTheme="majorHAnsi" w:hAnsiTheme="majorHAnsi" w:cstheme="majorHAnsi"/>
          <w:b/>
          <w:bCs/>
        </w:rPr>
        <w:t>NoblePath</w:t>
      </w:r>
      <w:proofErr w:type="spellEnd"/>
      <w:r w:rsidRPr="005123D9">
        <w:rPr>
          <w:rFonts w:asciiTheme="majorHAnsi" w:hAnsiTheme="majorHAnsi" w:cstheme="majorHAnsi"/>
          <w:b/>
          <w:bCs/>
        </w:rPr>
        <w:t xml:space="preserve"> CRO, sürdürülebilirlik alanındaki tüm iddia, açıklama, raporlama ve iletişim süreçlerinde şeffaf, doğrulanabilir ve kanıta dayalı bir yaklaşım benimser.</w:t>
      </w:r>
    </w:p>
    <w:p w:rsidR="005123D9" w:rsidRPr="005123D9" w:rsidRDefault="005123D9" w:rsidP="005123D9">
      <w:pPr>
        <w:pStyle w:val="AralkYok"/>
        <w:rPr>
          <w:rFonts w:asciiTheme="majorHAnsi" w:hAnsiTheme="majorHAnsi" w:cstheme="majorHAnsi"/>
          <w:b/>
          <w:bCs/>
        </w:rPr>
      </w:pPr>
    </w:p>
    <w:p w:rsidR="005123D9" w:rsidRPr="005123D9" w:rsidRDefault="005123D9" w:rsidP="005123D9">
      <w:pPr>
        <w:pStyle w:val="AralkYok"/>
        <w:rPr>
          <w:rFonts w:asciiTheme="majorHAnsi" w:hAnsiTheme="majorHAnsi" w:cstheme="majorHAnsi"/>
        </w:rPr>
      </w:pPr>
      <w:r w:rsidRPr="005123D9">
        <w:rPr>
          <w:rFonts w:asciiTheme="majorHAnsi" w:hAnsiTheme="majorHAnsi" w:cstheme="majorHAnsi"/>
        </w:rPr>
        <w:t xml:space="preserve">Şirket tarafından yapılan her türlü çevresel, sosyal veya </w:t>
      </w:r>
      <w:proofErr w:type="spellStart"/>
      <w:r w:rsidRPr="005123D9">
        <w:rPr>
          <w:rFonts w:asciiTheme="majorHAnsi" w:hAnsiTheme="majorHAnsi" w:cstheme="majorHAnsi"/>
        </w:rPr>
        <w:t>yönetişimsel</w:t>
      </w:r>
      <w:proofErr w:type="spellEnd"/>
      <w:r w:rsidRPr="005123D9">
        <w:rPr>
          <w:rFonts w:asciiTheme="majorHAnsi" w:hAnsiTheme="majorHAnsi" w:cstheme="majorHAnsi"/>
        </w:rPr>
        <w:t xml:space="preserve"> beyan;</w:t>
      </w:r>
      <w:r w:rsidRPr="005123D9">
        <w:rPr>
          <w:rFonts w:asciiTheme="majorHAnsi" w:hAnsiTheme="majorHAnsi" w:cstheme="majorHAnsi"/>
        </w:rPr>
        <w:t xml:space="preserve"> </w:t>
      </w:r>
      <w:r w:rsidRPr="005123D9">
        <w:rPr>
          <w:rFonts w:asciiTheme="majorHAnsi" w:hAnsiTheme="majorHAnsi" w:cstheme="majorHAnsi"/>
        </w:rPr>
        <w:t>ölçülebilir verilere,</w:t>
      </w:r>
      <w:r w:rsidRPr="005123D9">
        <w:rPr>
          <w:rFonts w:asciiTheme="majorHAnsi" w:hAnsiTheme="majorHAnsi" w:cstheme="majorHAnsi"/>
        </w:rPr>
        <w:t xml:space="preserve"> </w:t>
      </w:r>
      <w:r w:rsidRPr="005123D9">
        <w:rPr>
          <w:rFonts w:asciiTheme="majorHAnsi" w:hAnsiTheme="majorHAnsi" w:cstheme="majorHAnsi"/>
        </w:rPr>
        <w:t>objektif metriklere,</w:t>
      </w:r>
      <w:r w:rsidRPr="005123D9">
        <w:rPr>
          <w:rFonts w:asciiTheme="majorHAnsi" w:hAnsiTheme="majorHAnsi" w:cstheme="majorHAnsi"/>
        </w:rPr>
        <w:t xml:space="preserve"> </w:t>
      </w:r>
      <w:r w:rsidRPr="005123D9">
        <w:rPr>
          <w:rFonts w:asciiTheme="majorHAnsi" w:hAnsiTheme="majorHAnsi" w:cstheme="majorHAnsi"/>
        </w:rPr>
        <w:t>kayıt altına alınabilir süreçlere</w:t>
      </w:r>
      <w:r w:rsidRPr="005123D9">
        <w:rPr>
          <w:rFonts w:asciiTheme="majorHAnsi" w:hAnsiTheme="majorHAnsi" w:cstheme="majorHAnsi"/>
        </w:rPr>
        <w:t xml:space="preserve"> </w:t>
      </w:r>
      <w:r w:rsidRPr="005123D9">
        <w:rPr>
          <w:rFonts w:asciiTheme="majorHAnsi" w:hAnsiTheme="majorHAnsi" w:cstheme="majorHAnsi"/>
        </w:rPr>
        <w:t>dayandırılır.</w:t>
      </w:r>
      <w:r w:rsidRPr="005123D9">
        <w:rPr>
          <w:rFonts w:asciiTheme="majorHAnsi" w:hAnsiTheme="majorHAnsi" w:cstheme="majorHAnsi"/>
        </w:rPr>
        <w:t xml:space="preserve"> </w:t>
      </w:r>
      <w:r w:rsidRPr="005123D9">
        <w:rPr>
          <w:rFonts w:asciiTheme="majorHAnsi" w:hAnsiTheme="majorHAnsi" w:cstheme="majorHAnsi"/>
        </w:rPr>
        <w:t>Bir iddianın doğruluğu bağımsız bir göz tarafından incelendiğinde doğrulanabilir değilse, şirket bu ifadeyi kullanmaz.</w:t>
      </w:r>
    </w:p>
    <w:p w:rsidR="005123D9" w:rsidRPr="005123D9" w:rsidRDefault="005123D9" w:rsidP="005123D9">
      <w:pPr>
        <w:pStyle w:val="AralkYok"/>
        <w:rPr>
          <w:rFonts w:asciiTheme="majorHAnsi" w:hAnsiTheme="majorHAnsi" w:cstheme="majorHAnsi"/>
        </w:rPr>
      </w:pPr>
    </w:p>
    <w:p w:rsidR="005123D9" w:rsidRPr="005123D9" w:rsidRDefault="005123D9" w:rsidP="005123D9">
      <w:pPr>
        <w:pStyle w:val="AralkYok"/>
        <w:rPr>
          <w:rFonts w:asciiTheme="majorHAnsi" w:hAnsiTheme="majorHAnsi" w:cstheme="majorHAnsi"/>
        </w:rPr>
      </w:pPr>
      <w:proofErr w:type="spellStart"/>
      <w:r w:rsidRPr="005123D9">
        <w:rPr>
          <w:rFonts w:asciiTheme="majorHAnsi" w:hAnsiTheme="majorHAnsi" w:cstheme="majorHAnsi"/>
        </w:rPr>
        <w:t>NoblePath</w:t>
      </w:r>
      <w:proofErr w:type="spellEnd"/>
      <w:r w:rsidRPr="005123D9">
        <w:rPr>
          <w:rFonts w:asciiTheme="majorHAnsi" w:hAnsiTheme="majorHAnsi" w:cstheme="majorHAnsi"/>
        </w:rPr>
        <w:t xml:space="preserve"> CRO;</w:t>
      </w:r>
      <w:r w:rsidRPr="005123D9">
        <w:rPr>
          <w:rFonts w:asciiTheme="majorHAnsi" w:hAnsiTheme="majorHAnsi" w:cstheme="majorHAnsi"/>
        </w:rPr>
        <w:t xml:space="preserve"> </w:t>
      </w:r>
      <w:r w:rsidRPr="005123D9">
        <w:rPr>
          <w:rFonts w:asciiTheme="majorHAnsi" w:hAnsiTheme="majorHAnsi" w:cstheme="majorHAnsi"/>
        </w:rPr>
        <w:t>faaliyetlerini “sıfır etki”, “tamamen çevre dostu”, “doğaya zarar vermez” gibi bilimsel temeli olmayan ifadelerle tanımlamaz.</w:t>
      </w:r>
      <w:r w:rsidRPr="005123D9">
        <w:rPr>
          <w:rFonts w:asciiTheme="majorHAnsi" w:hAnsiTheme="majorHAnsi" w:cstheme="majorHAnsi"/>
        </w:rPr>
        <w:t xml:space="preserve"> K</w:t>
      </w:r>
      <w:r w:rsidRPr="005123D9">
        <w:rPr>
          <w:rFonts w:asciiTheme="majorHAnsi" w:hAnsiTheme="majorHAnsi" w:cstheme="majorHAnsi"/>
        </w:rPr>
        <w:t>arbon azaltım çalışmalarını sonuçlanmamış, ölçümlenmemiş veya bağımsız denetimden geçmemiş verilerle pazarlama dili hâline getirmez.</w:t>
      </w:r>
      <w:r w:rsidRPr="005123D9">
        <w:rPr>
          <w:rFonts w:asciiTheme="majorHAnsi" w:hAnsiTheme="majorHAnsi" w:cstheme="majorHAnsi"/>
        </w:rPr>
        <w:t xml:space="preserve"> S</w:t>
      </w:r>
      <w:r w:rsidRPr="005123D9">
        <w:rPr>
          <w:rFonts w:asciiTheme="majorHAnsi" w:hAnsiTheme="majorHAnsi" w:cstheme="majorHAnsi"/>
        </w:rPr>
        <w:t>ürdürülebilirlik girişimlerini olduğundan daha büyük veya etkili göstermeye yönelik iletişim yapmaz.</w:t>
      </w:r>
      <w:r w:rsidRPr="005123D9">
        <w:rPr>
          <w:rFonts w:asciiTheme="majorHAnsi" w:hAnsiTheme="majorHAnsi" w:cstheme="majorHAnsi"/>
        </w:rPr>
        <w:t xml:space="preserve"> </w:t>
      </w:r>
      <w:r w:rsidRPr="005123D9">
        <w:rPr>
          <w:rFonts w:asciiTheme="majorHAnsi" w:hAnsiTheme="majorHAnsi" w:cstheme="majorHAnsi"/>
        </w:rPr>
        <w:t>CRO sektöründe sürdürülebilirlik verisinin belirleyici alanları;</w:t>
      </w:r>
      <w:r w:rsidRPr="005123D9">
        <w:rPr>
          <w:rFonts w:asciiTheme="majorHAnsi" w:hAnsiTheme="majorHAnsi" w:cstheme="majorHAnsi"/>
        </w:rPr>
        <w:t xml:space="preserve"> </w:t>
      </w:r>
      <w:r w:rsidRPr="005123D9">
        <w:rPr>
          <w:rFonts w:asciiTheme="majorHAnsi" w:hAnsiTheme="majorHAnsi" w:cstheme="majorHAnsi"/>
        </w:rPr>
        <w:t>karbon ayak izi ölçümleri,</w:t>
      </w:r>
      <w:r w:rsidRPr="005123D9">
        <w:rPr>
          <w:rFonts w:asciiTheme="majorHAnsi" w:hAnsiTheme="majorHAnsi" w:cstheme="majorHAnsi"/>
        </w:rPr>
        <w:t xml:space="preserve"> </w:t>
      </w:r>
      <w:r w:rsidRPr="005123D9">
        <w:rPr>
          <w:rFonts w:asciiTheme="majorHAnsi" w:hAnsiTheme="majorHAnsi" w:cstheme="majorHAnsi"/>
        </w:rPr>
        <w:t>enerji tüketimi,</w:t>
      </w:r>
      <w:r w:rsidRPr="005123D9">
        <w:rPr>
          <w:rFonts w:asciiTheme="majorHAnsi" w:hAnsiTheme="majorHAnsi" w:cstheme="majorHAnsi"/>
        </w:rPr>
        <w:t xml:space="preserve"> </w:t>
      </w:r>
      <w:r w:rsidRPr="005123D9">
        <w:rPr>
          <w:rFonts w:asciiTheme="majorHAnsi" w:hAnsiTheme="majorHAnsi" w:cstheme="majorHAnsi"/>
        </w:rPr>
        <w:t>atık yönetimi verileri,</w:t>
      </w:r>
      <w:r w:rsidRPr="005123D9">
        <w:rPr>
          <w:rFonts w:asciiTheme="majorHAnsi" w:hAnsiTheme="majorHAnsi" w:cstheme="majorHAnsi"/>
        </w:rPr>
        <w:t xml:space="preserve"> </w:t>
      </w:r>
      <w:r w:rsidRPr="005123D9">
        <w:rPr>
          <w:rFonts w:asciiTheme="majorHAnsi" w:hAnsiTheme="majorHAnsi" w:cstheme="majorHAnsi"/>
        </w:rPr>
        <w:t>saha operasyonlarının çevresel etkileri,</w:t>
      </w:r>
      <w:r w:rsidRPr="005123D9">
        <w:rPr>
          <w:rFonts w:asciiTheme="majorHAnsi" w:hAnsiTheme="majorHAnsi" w:cstheme="majorHAnsi"/>
        </w:rPr>
        <w:t xml:space="preserve"> katılımcı</w:t>
      </w:r>
      <w:r w:rsidRPr="005123D9">
        <w:rPr>
          <w:rFonts w:asciiTheme="majorHAnsi" w:hAnsiTheme="majorHAnsi" w:cstheme="majorHAnsi"/>
        </w:rPr>
        <w:t xml:space="preserve"> güvenliği ve toplumsal etki göstergeleri,</w:t>
      </w:r>
      <w:r w:rsidRPr="005123D9">
        <w:rPr>
          <w:rFonts w:asciiTheme="majorHAnsi" w:hAnsiTheme="majorHAnsi" w:cstheme="majorHAnsi"/>
        </w:rPr>
        <w:t xml:space="preserve"> veri güvenliği performansı gibi teknik alanlardır. </w:t>
      </w:r>
      <w:r w:rsidRPr="005123D9">
        <w:rPr>
          <w:rFonts w:asciiTheme="majorHAnsi" w:hAnsiTheme="majorHAnsi" w:cstheme="majorHAnsi"/>
        </w:rPr>
        <w:t xml:space="preserve">Her iddia bu </w:t>
      </w:r>
      <w:r>
        <w:rPr>
          <w:rFonts w:asciiTheme="majorHAnsi" w:hAnsiTheme="majorHAnsi" w:cstheme="majorHAnsi"/>
        </w:rPr>
        <w:lastRenderedPageBreak/>
        <w:t xml:space="preserve">alanlardan sağlanan </w:t>
      </w:r>
      <w:r w:rsidRPr="005123D9">
        <w:rPr>
          <w:rFonts w:asciiTheme="majorHAnsi" w:hAnsiTheme="majorHAnsi" w:cstheme="majorHAnsi"/>
        </w:rPr>
        <w:t>veriler ışığında oluşturulur; şirket hiçbir zaman tahmine, hisse veya “iyi niyetli niyet beyanına” dayanarak sürdürülebilirlik iddiasında bulunmaz.</w:t>
      </w:r>
    </w:p>
    <w:p w:rsidR="005123D9" w:rsidRPr="005123D9" w:rsidRDefault="005123D9" w:rsidP="005123D9">
      <w:pPr>
        <w:pStyle w:val="AralkYok"/>
        <w:rPr>
          <w:rFonts w:asciiTheme="majorHAnsi" w:hAnsiTheme="majorHAnsi" w:cstheme="majorHAnsi"/>
        </w:rPr>
      </w:pPr>
    </w:p>
    <w:p w:rsidR="005123D9" w:rsidRPr="00CD13E1" w:rsidRDefault="005123D9" w:rsidP="005123D9">
      <w:pPr>
        <w:pStyle w:val="AralkYok"/>
        <w:rPr>
          <w:rFonts w:asciiTheme="majorHAnsi" w:hAnsiTheme="majorHAnsi" w:cstheme="majorHAnsi"/>
        </w:rPr>
      </w:pPr>
      <w:r>
        <w:rPr>
          <w:rFonts w:asciiTheme="majorHAnsi" w:hAnsiTheme="majorHAnsi" w:cstheme="majorHAnsi"/>
        </w:rPr>
        <w:t>Yeşil aklama</w:t>
      </w:r>
      <w:r w:rsidRPr="005123D9">
        <w:rPr>
          <w:rFonts w:asciiTheme="majorHAnsi" w:hAnsiTheme="majorHAnsi" w:cstheme="majorHAnsi"/>
        </w:rPr>
        <w:t xml:space="preserve"> çoğunlukla iletişim materyallerinde ortaya çıkar. Bu nedenle</w:t>
      </w:r>
      <w:r w:rsidRPr="005123D9">
        <w:rPr>
          <w:rFonts w:asciiTheme="majorHAnsi" w:hAnsiTheme="majorHAnsi" w:cstheme="majorHAnsi"/>
        </w:rPr>
        <w:t xml:space="preserve"> </w:t>
      </w:r>
      <w:r w:rsidRPr="005123D9">
        <w:rPr>
          <w:rFonts w:asciiTheme="majorHAnsi" w:hAnsiTheme="majorHAnsi" w:cstheme="majorHAnsi"/>
        </w:rPr>
        <w:t>“yeşil”, “doğa”, “organik”, “etik”, “temiz enerji” gibi dikkat çekici kelimeler, gerçekte desteklenmeyen faaliyetler için kullanılmaz.</w:t>
      </w:r>
      <w:r w:rsidRPr="005123D9">
        <w:rPr>
          <w:rFonts w:asciiTheme="majorHAnsi" w:hAnsiTheme="majorHAnsi" w:cstheme="majorHAnsi"/>
        </w:rPr>
        <w:t xml:space="preserve"> </w:t>
      </w:r>
      <w:r w:rsidRPr="005123D9">
        <w:rPr>
          <w:rFonts w:asciiTheme="majorHAnsi" w:hAnsiTheme="majorHAnsi" w:cstheme="majorHAnsi"/>
        </w:rPr>
        <w:t>Görseller veya tasarımlar, çevreci olmadığı hâlde çevreci izlenimi oluşturacak şekilde kullanılmaz.</w:t>
      </w:r>
      <w:r w:rsidRPr="005123D9">
        <w:rPr>
          <w:rFonts w:asciiTheme="majorHAnsi" w:hAnsiTheme="majorHAnsi" w:cstheme="majorHAnsi"/>
        </w:rPr>
        <w:t xml:space="preserve"> </w:t>
      </w:r>
      <w:r>
        <w:rPr>
          <w:rFonts w:asciiTheme="majorHAnsi" w:hAnsiTheme="majorHAnsi" w:cstheme="majorHAnsi"/>
        </w:rPr>
        <w:t>Yeşil aklama</w:t>
      </w:r>
      <w:r w:rsidRPr="005123D9">
        <w:rPr>
          <w:rFonts w:asciiTheme="majorHAnsi" w:hAnsiTheme="majorHAnsi" w:cstheme="majorHAnsi"/>
        </w:rPr>
        <w:t xml:space="preserve"> riskinin tamamen </w:t>
      </w:r>
      <w:r w:rsidRPr="00CD13E1">
        <w:rPr>
          <w:rFonts w:asciiTheme="majorHAnsi" w:hAnsiTheme="majorHAnsi" w:cstheme="majorHAnsi"/>
        </w:rPr>
        <w:t>ortadan kaldırılması için şirket içinde</w:t>
      </w:r>
      <w:r w:rsidRPr="00CD13E1">
        <w:rPr>
          <w:rFonts w:asciiTheme="majorHAnsi" w:hAnsiTheme="majorHAnsi" w:cstheme="majorHAnsi"/>
        </w:rPr>
        <w:t xml:space="preserve"> E</w:t>
      </w:r>
      <w:r w:rsidRPr="00CD13E1">
        <w:rPr>
          <w:rFonts w:asciiTheme="majorHAnsi" w:hAnsiTheme="majorHAnsi" w:cstheme="majorHAnsi"/>
        </w:rPr>
        <w:t>SG beyanlarını denetleyen yönetişim mekanizmaları,</w:t>
      </w:r>
      <w:r w:rsidRPr="00CD13E1">
        <w:rPr>
          <w:rFonts w:asciiTheme="majorHAnsi" w:hAnsiTheme="majorHAnsi" w:cstheme="majorHAnsi"/>
        </w:rPr>
        <w:t xml:space="preserve"> </w:t>
      </w:r>
      <w:r w:rsidRPr="00CD13E1">
        <w:rPr>
          <w:rFonts w:asciiTheme="majorHAnsi" w:hAnsiTheme="majorHAnsi" w:cstheme="majorHAnsi"/>
        </w:rPr>
        <w:t>sürdürülebilirlik iletişimi öncesi kontrol noktaları,</w:t>
      </w:r>
      <w:r w:rsidRPr="00CD13E1">
        <w:rPr>
          <w:rFonts w:asciiTheme="majorHAnsi" w:hAnsiTheme="majorHAnsi" w:cstheme="majorHAnsi"/>
        </w:rPr>
        <w:t xml:space="preserve"> disiplin süreçleriyle desteklenen etik uyum sistemi oluşturulur. Çünkü </w:t>
      </w:r>
      <w:proofErr w:type="spellStart"/>
      <w:r w:rsidRPr="00CD13E1">
        <w:rPr>
          <w:rFonts w:asciiTheme="majorHAnsi" w:hAnsiTheme="majorHAnsi" w:cstheme="majorHAnsi"/>
        </w:rPr>
        <w:t>NoblePath</w:t>
      </w:r>
      <w:proofErr w:type="spellEnd"/>
      <w:r w:rsidRPr="00CD13E1">
        <w:rPr>
          <w:rFonts w:asciiTheme="majorHAnsi" w:hAnsiTheme="majorHAnsi" w:cstheme="majorHAnsi"/>
        </w:rPr>
        <w:t xml:space="preserve"> için </w:t>
      </w:r>
      <w:r w:rsidRPr="00CD13E1">
        <w:rPr>
          <w:rFonts w:asciiTheme="majorHAnsi" w:hAnsiTheme="majorHAnsi" w:cstheme="majorHAnsi"/>
        </w:rPr>
        <w:t>yeşil aklama</w:t>
      </w:r>
      <w:r w:rsidRPr="00CD13E1">
        <w:rPr>
          <w:rFonts w:asciiTheme="majorHAnsi" w:hAnsiTheme="majorHAnsi" w:cstheme="majorHAnsi"/>
        </w:rPr>
        <w:t xml:space="preserve"> yalnızca bir iletişim riski değil; </w:t>
      </w:r>
      <w:r w:rsidRPr="00CD13E1">
        <w:rPr>
          <w:rStyle w:val="Gl"/>
          <w:rFonts w:asciiTheme="majorHAnsi" w:hAnsiTheme="majorHAnsi" w:cstheme="majorHAnsi"/>
          <w:b w:val="0"/>
          <w:bCs w:val="0"/>
        </w:rPr>
        <w:t>bilimsel itibar</w:t>
      </w:r>
      <w:r w:rsidRPr="00CD13E1">
        <w:rPr>
          <w:rStyle w:val="Gl"/>
          <w:rFonts w:asciiTheme="majorHAnsi" w:hAnsiTheme="majorHAnsi" w:cstheme="majorHAnsi"/>
          <w:b w:val="0"/>
          <w:bCs w:val="0"/>
        </w:rPr>
        <w:t>i</w:t>
      </w:r>
      <w:r w:rsidRPr="00CD13E1">
        <w:rPr>
          <w:rStyle w:val="Gl"/>
          <w:rFonts w:asciiTheme="majorHAnsi" w:hAnsiTheme="majorHAnsi" w:cstheme="majorHAnsi"/>
          <w:b w:val="0"/>
          <w:bCs w:val="0"/>
        </w:rPr>
        <w:t xml:space="preserve"> risk</w:t>
      </w:r>
      <w:r w:rsidRPr="00CD13E1">
        <w:rPr>
          <w:rStyle w:val="Gl"/>
          <w:rFonts w:asciiTheme="majorHAnsi" w:hAnsiTheme="majorHAnsi" w:cstheme="majorHAnsi"/>
          <w:b w:val="0"/>
          <w:bCs w:val="0"/>
        </w:rPr>
        <w:t>tir.</w:t>
      </w:r>
    </w:p>
    <w:p w:rsidR="005123D9" w:rsidRDefault="005123D9" w:rsidP="005123D9">
      <w:pPr>
        <w:pStyle w:val="AralkYok"/>
        <w:rPr>
          <w:rFonts w:asciiTheme="majorHAnsi" w:hAnsiTheme="majorHAnsi" w:cstheme="majorHAnsi"/>
          <w:b/>
          <w:bCs/>
          <w:u w:val="single"/>
        </w:rPr>
      </w:pPr>
    </w:p>
    <w:p w:rsidR="009A28C5" w:rsidRDefault="009A28C5" w:rsidP="00C819B4">
      <w:pPr>
        <w:pStyle w:val="AralkYok"/>
        <w:numPr>
          <w:ilvl w:val="0"/>
          <w:numId w:val="39"/>
        </w:numPr>
        <w:ind w:left="567" w:hanging="567"/>
        <w:rPr>
          <w:rFonts w:asciiTheme="majorHAnsi" w:hAnsiTheme="majorHAnsi" w:cstheme="majorHAnsi"/>
          <w:b/>
          <w:bCs/>
          <w:u w:val="single"/>
        </w:rPr>
      </w:pPr>
      <w:r>
        <w:rPr>
          <w:rFonts w:asciiTheme="majorHAnsi" w:hAnsiTheme="majorHAnsi" w:cstheme="majorHAnsi"/>
          <w:b/>
          <w:bCs/>
          <w:u w:val="single"/>
        </w:rPr>
        <w:t>SÜRDÜRÜLEBİLİR RİSK YÖNETİMİ KAPSAMI</w:t>
      </w:r>
    </w:p>
    <w:p w:rsidR="009A28C5" w:rsidRPr="009A28C5" w:rsidRDefault="009A28C5" w:rsidP="009A28C5">
      <w:pPr>
        <w:pStyle w:val="AralkYok"/>
        <w:rPr>
          <w:rFonts w:asciiTheme="majorHAnsi" w:hAnsiTheme="majorHAnsi" w:cstheme="majorHAnsi"/>
        </w:rPr>
      </w:pPr>
      <w:proofErr w:type="spellStart"/>
      <w:r w:rsidRPr="009A28C5">
        <w:rPr>
          <w:rFonts w:asciiTheme="majorHAnsi" w:hAnsiTheme="majorHAnsi" w:cstheme="majorHAnsi"/>
        </w:rPr>
        <w:t>NoblePath</w:t>
      </w:r>
      <w:proofErr w:type="spellEnd"/>
      <w:r w:rsidRPr="009A28C5">
        <w:rPr>
          <w:rFonts w:asciiTheme="majorHAnsi" w:hAnsiTheme="majorHAnsi" w:cstheme="majorHAnsi"/>
        </w:rPr>
        <w:t xml:space="preserve"> CRO, sürdürülebilirliği yalnızca bir hedef veya yönetişim yaklaşımı olarak değil; kurumsal risk yönetiminin ayrılmaz bir bileşeni olarak ele alır. Klinik araştırmalar, doğası gereği insan sağlığı, veri güvenliği, tedarik zinciri, etik süreçler ve çevresel etkilerle doğrudan ilişkili karmaşık bir yapıya sahiptir. Bu nedenle sürdürülebilirlik risklerinin erken tespiti, değerlendirilmesi ve yönetilmesi, şirketin bilimsel bütünlüğü, toplumsal güveni ve operasyonel dayanıklılığı açısından kritik bir gerekliliktir.</w:t>
      </w:r>
    </w:p>
    <w:p w:rsidR="009A28C5" w:rsidRPr="00677D6B" w:rsidRDefault="009A28C5" w:rsidP="009A28C5">
      <w:pPr>
        <w:pStyle w:val="AralkYok"/>
        <w:rPr>
          <w:rFonts w:asciiTheme="majorHAnsi" w:hAnsiTheme="majorHAnsi" w:cstheme="majorHAnsi"/>
        </w:rPr>
      </w:pPr>
    </w:p>
    <w:p w:rsidR="00677D6B" w:rsidRPr="00677D6B" w:rsidRDefault="00677D6B" w:rsidP="00677D6B">
      <w:pPr>
        <w:pStyle w:val="AralkYok"/>
        <w:rPr>
          <w:rFonts w:asciiTheme="majorHAnsi" w:hAnsiTheme="majorHAnsi" w:cstheme="majorHAnsi"/>
        </w:rPr>
      </w:pPr>
      <w:r w:rsidRPr="00677D6B">
        <w:rPr>
          <w:rFonts w:asciiTheme="majorHAnsi" w:hAnsiTheme="majorHAnsi" w:cstheme="majorHAnsi"/>
        </w:rPr>
        <w:t xml:space="preserve">Sürdürülebilirlik riskleri, klinik araştırma sektöründe çevresel, sosyal, </w:t>
      </w:r>
      <w:proofErr w:type="spellStart"/>
      <w:r w:rsidRPr="00677D6B">
        <w:rPr>
          <w:rFonts w:asciiTheme="majorHAnsi" w:hAnsiTheme="majorHAnsi" w:cstheme="majorHAnsi"/>
        </w:rPr>
        <w:t>yönetişimsel</w:t>
      </w:r>
      <w:proofErr w:type="spellEnd"/>
      <w:r w:rsidRPr="00677D6B">
        <w:rPr>
          <w:rFonts w:asciiTheme="majorHAnsi" w:hAnsiTheme="majorHAnsi" w:cstheme="majorHAnsi"/>
        </w:rPr>
        <w:t xml:space="preserve"> ve operasyonel alanlarda ortaya çıkabilecek çok boyutlu tehditleri içerir. Bu risklere örnek olarak şunlar gösterilebilir:</w:t>
      </w:r>
    </w:p>
    <w:p w:rsidR="00677D6B" w:rsidRPr="00677D6B" w:rsidRDefault="00677D6B" w:rsidP="00677D6B">
      <w:pPr>
        <w:pStyle w:val="AralkYok"/>
        <w:rPr>
          <w:rFonts w:asciiTheme="majorHAnsi" w:hAnsiTheme="majorHAnsi" w:cstheme="majorHAnsi"/>
        </w:rPr>
      </w:pPr>
    </w:p>
    <w:p w:rsidR="00677D6B" w:rsidRPr="00677D6B" w:rsidRDefault="00677D6B" w:rsidP="00677D6B">
      <w:pPr>
        <w:pStyle w:val="AralkYok"/>
        <w:numPr>
          <w:ilvl w:val="0"/>
          <w:numId w:val="99"/>
        </w:numPr>
        <w:rPr>
          <w:rFonts w:asciiTheme="majorHAnsi" w:hAnsiTheme="majorHAnsi" w:cstheme="majorHAnsi"/>
          <w:b/>
          <w:bCs/>
          <w:u w:val="single"/>
        </w:rPr>
      </w:pPr>
      <w:r w:rsidRPr="00677D6B">
        <w:rPr>
          <w:rFonts w:asciiTheme="majorHAnsi" w:hAnsiTheme="majorHAnsi" w:cstheme="majorHAnsi"/>
          <w:b/>
          <w:bCs/>
        </w:rPr>
        <w:t>Çevresel Sürdürülebilirlik Riskleri:</w:t>
      </w:r>
      <w:r w:rsidRPr="00677D6B">
        <w:rPr>
          <w:rFonts w:asciiTheme="majorHAnsi" w:hAnsiTheme="majorHAnsi" w:cstheme="majorHAnsi"/>
        </w:rPr>
        <w:t xml:space="preserve"> Saha ziyaretleri ve lojistik faaliyetlerden kaynaklanan yüksek karbon emisyonu, elektrik tüketiminin artması ve enerji verimliliğinin sağlanamaması, tıbbi, kimyasal veya elektronik atıkların uygun şekilde ayrıştırılmaması ya da bertaraf edilememesi, ofislerde gereksiz su ve kaynak kullanımının kontrol edilememesi</w:t>
      </w:r>
      <w:r w:rsidRPr="00677D6B">
        <w:rPr>
          <w:rFonts w:asciiTheme="majorHAnsi" w:hAnsiTheme="majorHAnsi" w:cstheme="majorHAnsi"/>
        </w:rPr>
        <w:t>.</w:t>
      </w:r>
    </w:p>
    <w:p w:rsidR="00677D6B" w:rsidRPr="00677D6B" w:rsidRDefault="00677D6B" w:rsidP="00677D6B">
      <w:pPr>
        <w:pStyle w:val="AralkYok"/>
        <w:numPr>
          <w:ilvl w:val="0"/>
          <w:numId w:val="99"/>
        </w:numPr>
        <w:rPr>
          <w:rFonts w:asciiTheme="majorHAnsi" w:hAnsiTheme="majorHAnsi" w:cstheme="majorHAnsi"/>
          <w:b/>
          <w:bCs/>
          <w:u w:val="single"/>
        </w:rPr>
      </w:pPr>
      <w:r w:rsidRPr="00677D6B">
        <w:rPr>
          <w:rFonts w:asciiTheme="majorHAnsi" w:hAnsiTheme="majorHAnsi" w:cstheme="majorHAnsi"/>
          <w:b/>
          <w:bCs/>
        </w:rPr>
        <w:t xml:space="preserve">Sosyal Sürdürülebilirlik Riskleri: </w:t>
      </w:r>
      <w:r w:rsidRPr="00677D6B">
        <w:rPr>
          <w:rFonts w:asciiTheme="majorHAnsi" w:hAnsiTheme="majorHAnsi" w:cstheme="majorHAnsi"/>
        </w:rPr>
        <w:t>Ç</w:t>
      </w:r>
      <w:r w:rsidRPr="00677D6B">
        <w:rPr>
          <w:rFonts w:asciiTheme="majorHAnsi" w:hAnsiTheme="majorHAnsi" w:cstheme="majorHAnsi"/>
        </w:rPr>
        <w:t>alışanlarda iş yükü, stres, ergonomi veya psikososyal koşullardan kaynaklanan refah kaybı</w:t>
      </w:r>
      <w:r w:rsidRPr="00677D6B">
        <w:rPr>
          <w:rFonts w:asciiTheme="majorHAnsi" w:hAnsiTheme="majorHAnsi" w:cstheme="majorHAnsi"/>
        </w:rPr>
        <w:t>, i</w:t>
      </w:r>
      <w:r w:rsidRPr="00677D6B">
        <w:rPr>
          <w:rFonts w:asciiTheme="majorHAnsi" w:hAnsiTheme="majorHAnsi" w:cstheme="majorHAnsi"/>
        </w:rPr>
        <w:t>ş sağlığı ve güvenliği uygulamalarında yetersizlik veya sahada güvenlik risklerinin artması</w:t>
      </w:r>
      <w:r w:rsidRPr="00677D6B">
        <w:rPr>
          <w:rFonts w:asciiTheme="majorHAnsi" w:hAnsiTheme="majorHAnsi" w:cstheme="majorHAnsi"/>
        </w:rPr>
        <w:t>, katılımcı</w:t>
      </w:r>
      <w:r w:rsidRPr="00677D6B">
        <w:rPr>
          <w:rFonts w:asciiTheme="majorHAnsi" w:hAnsiTheme="majorHAnsi" w:cstheme="majorHAnsi"/>
        </w:rPr>
        <w:t xml:space="preserve"> güvenliğinin zayıflaması, bilgilendirilmiş onam süreçlerinde eksiklik</w:t>
      </w:r>
      <w:r w:rsidRPr="00677D6B">
        <w:rPr>
          <w:rFonts w:asciiTheme="majorHAnsi" w:hAnsiTheme="majorHAnsi" w:cstheme="majorHAnsi"/>
        </w:rPr>
        <w:t>, h</w:t>
      </w:r>
      <w:r w:rsidRPr="00677D6B">
        <w:rPr>
          <w:rFonts w:asciiTheme="majorHAnsi" w:hAnsiTheme="majorHAnsi" w:cstheme="majorHAnsi"/>
        </w:rPr>
        <w:t>assas grupların yer aldığı araştırmalarda yetersiz koruyucu mekanizmalar</w:t>
      </w:r>
      <w:r w:rsidRPr="00677D6B">
        <w:rPr>
          <w:rFonts w:asciiTheme="majorHAnsi" w:hAnsiTheme="majorHAnsi" w:cstheme="majorHAnsi"/>
        </w:rPr>
        <w:t>.</w:t>
      </w:r>
    </w:p>
    <w:p w:rsidR="00677D6B" w:rsidRPr="00677D6B" w:rsidRDefault="00677D6B" w:rsidP="009A28C5">
      <w:pPr>
        <w:pStyle w:val="AralkYok"/>
        <w:numPr>
          <w:ilvl w:val="0"/>
          <w:numId w:val="99"/>
        </w:numPr>
        <w:rPr>
          <w:rFonts w:asciiTheme="majorHAnsi" w:hAnsiTheme="majorHAnsi" w:cstheme="majorHAnsi"/>
          <w:b/>
          <w:bCs/>
          <w:u w:val="single"/>
        </w:rPr>
      </w:pPr>
      <w:proofErr w:type="spellStart"/>
      <w:r w:rsidRPr="00677D6B">
        <w:rPr>
          <w:rFonts w:asciiTheme="majorHAnsi" w:hAnsiTheme="majorHAnsi" w:cstheme="majorHAnsi"/>
          <w:b/>
          <w:bCs/>
        </w:rPr>
        <w:t>Yönetişimsel</w:t>
      </w:r>
      <w:proofErr w:type="spellEnd"/>
      <w:r w:rsidRPr="00677D6B">
        <w:rPr>
          <w:rFonts w:asciiTheme="majorHAnsi" w:hAnsiTheme="majorHAnsi" w:cstheme="majorHAnsi"/>
          <w:b/>
          <w:bCs/>
        </w:rPr>
        <w:t xml:space="preserve"> Riskler: </w:t>
      </w:r>
      <w:r w:rsidRPr="00677D6B">
        <w:rPr>
          <w:rFonts w:asciiTheme="majorHAnsi" w:hAnsiTheme="majorHAnsi" w:cstheme="majorHAnsi"/>
        </w:rPr>
        <w:t>KVKK, GDPR veya diğer veri koruma regülasyonlarına uyumsuzluk</w:t>
      </w:r>
      <w:r w:rsidRPr="00677D6B">
        <w:rPr>
          <w:rFonts w:asciiTheme="majorHAnsi" w:hAnsiTheme="majorHAnsi" w:cstheme="majorHAnsi"/>
        </w:rPr>
        <w:t>, v</w:t>
      </w:r>
      <w:r w:rsidRPr="00677D6B">
        <w:rPr>
          <w:rFonts w:asciiTheme="majorHAnsi" w:hAnsiTheme="majorHAnsi" w:cstheme="majorHAnsi"/>
        </w:rPr>
        <w:t>eri ihlalleri, siber saldırılar, yetkisiz erişim</w:t>
      </w:r>
      <w:r w:rsidRPr="00677D6B">
        <w:rPr>
          <w:rFonts w:asciiTheme="majorHAnsi" w:hAnsiTheme="majorHAnsi" w:cstheme="majorHAnsi"/>
        </w:rPr>
        <w:t>, ç</w:t>
      </w:r>
      <w:r w:rsidRPr="00677D6B">
        <w:rPr>
          <w:rFonts w:asciiTheme="majorHAnsi" w:hAnsiTheme="majorHAnsi" w:cstheme="majorHAnsi"/>
        </w:rPr>
        <w:t>ıkar çatışmalarının tespit edilememesi veya yönetilememesi</w:t>
      </w:r>
      <w:r w:rsidRPr="00677D6B">
        <w:rPr>
          <w:rFonts w:asciiTheme="majorHAnsi" w:hAnsiTheme="majorHAnsi" w:cstheme="majorHAnsi"/>
        </w:rPr>
        <w:t>, ş</w:t>
      </w:r>
      <w:r w:rsidRPr="00677D6B">
        <w:rPr>
          <w:rFonts w:asciiTheme="majorHAnsi" w:hAnsiTheme="majorHAnsi" w:cstheme="majorHAnsi"/>
        </w:rPr>
        <w:t>effaf olmayan karar mekanizmaları, hatalı raporlama</w:t>
      </w:r>
      <w:r w:rsidRPr="00677D6B">
        <w:rPr>
          <w:rFonts w:asciiTheme="majorHAnsi" w:hAnsiTheme="majorHAnsi" w:cstheme="majorHAnsi"/>
        </w:rPr>
        <w:t>, r</w:t>
      </w:r>
      <w:r w:rsidRPr="00677D6B">
        <w:rPr>
          <w:rFonts w:asciiTheme="majorHAnsi" w:hAnsiTheme="majorHAnsi" w:cstheme="majorHAnsi"/>
        </w:rPr>
        <w:t>üşvet, yolsuzluk veya uygunsuz yönetişim pratiği riski</w:t>
      </w:r>
      <w:r w:rsidRPr="00677D6B">
        <w:rPr>
          <w:rFonts w:asciiTheme="majorHAnsi" w:hAnsiTheme="majorHAnsi" w:cstheme="majorHAnsi"/>
        </w:rPr>
        <w:t>.</w:t>
      </w:r>
    </w:p>
    <w:p w:rsidR="00677D6B" w:rsidRPr="00677D6B" w:rsidRDefault="00677D6B" w:rsidP="009A28C5">
      <w:pPr>
        <w:pStyle w:val="AralkYok"/>
        <w:numPr>
          <w:ilvl w:val="0"/>
          <w:numId w:val="99"/>
        </w:numPr>
        <w:rPr>
          <w:rFonts w:asciiTheme="majorHAnsi" w:hAnsiTheme="majorHAnsi" w:cstheme="majorHAnsi"/>
          <w:b/>
          <w:bCs/>
          <w:u w:val="single"/>
        </w:rPr>
      </w:pPr>
      <w:r w:rsidRPr="00677D6B">
        <w:rPr>
          <w:rFonts w:asciiTheme="majorHAnsi" w:hAnsiTheme="majorHAnsi" w:cstheme="majorHAnsi"/>
          <w:b/>
          <w:bCs/>
        </w:rPr>
        <w:t xml:space="preserve">Operasyonel Riskler: </w:t>
      </w:r>
      <w:r w:rsidRPr="00677D6B">
        <w:rPr>
          <w:rFonts w:asciiTheme="majorHAnsi" w:hAnsiTheme="majorHAnsi" w:cstheme="majorHAnsi"/>
        </w:rPr>
        <w:t>S</w:t>
      </w:r>
      <w:r w:rsidRPr="00677D6B">
        <w:rPr>
          <w:rFonts w:asciiTheme="majorHAnsi" w:hAnsiTheme="majorHAnsi" w:cstheme="majorHAnsi"/>
        </w:rPr>
        <w:t>aha operasyonlarında çevresel, sosyal veya güvenlik risklerinin kontrol edilememesi</w:t>
      </w:r>
      <w:r w:rsidRPr="00677D6B">
        <w:rPr>
          <w:rFonts w:asciiTheme="majorHAnsi" w:hAnsiTheme="majorHAnsi" w:cstheme="majorHAnsi"/>
        </w:rPr>
        <w:t>, t</w:t>
      </w:r>
      <w:r w:rsidRPr="00677D6B">
        <w:rPr>
          <w:rFonts w:asciiTheme="majorHAnsi" w:hAnsiTheme="majorHAnsi" w:cstheme="majorHAnsi"/>
        </w:rPr>
        <w:t>edarik zincirinde izlenebilirlik eksikliği ve veri bütünlüğü sorunları</w:t>
      </w:r>
      <w:r w:rsidRPr="00677D6B">
        <w:rPr>
          <w:rFonts w:asciiTheme="majorHAnsi" w:hAnsiTheme="majorHAnsi" w:cstheme="majorHAnsi"/>
        </w:rPr>
        <w:t>, l</w:t>
      </w:r>
      <w:r w:rsidRPr="00677D6B">
        <w:rPr>
          <w:rFonts w:asciiTheme="majorHAnsi" w:hAnsiTheme="majorHAnsi" w:cstheme="majorHAnsi"/>
        </w:rPr>
        <w:t>ojistik süreçlerde gecikme, yanlış koşullarda depolama, uygunsuz malzeme kullanımı</w:t>
      </w:r>
      <w:r w:rsidRPr="00677D6B">
        <w:rPr>
          <w:rFonts w:asciiTheme="majorHAnsi" w:hAnsiTheme="majorHAnsi" w:cstheme="majorHAnsi"/>
        </w:rPr>
        <w:t>, k</w:t>
      </w:r>
      <w:r w:rsidRPr="00677D6B">
        <w:rPr>
          <w:rFonts w:asciiTheme="majorHAnsi" w:hAnsiTheme="majorHAnsi" w:cstheme="majorHAnsi"/>
        </w:rPr>
        <w:t>ritik tedarikçilerin sürdürülebilirlik gerekliliklerine uymaması</w:t>
      </w:r>
      <w:r w:rsidRPr="00677D6B">
        <w:rPr>
          <w:rFonts w:asciiTheme="majorHAnsi" w:hAnsiTheme="majorHAnsi" w:cstheme="majorHAnsi"/>
        </w:rPr>
        <w:t>.</w:t>
      </w:r>
    </w:p>
    <w:p w:rsidR="00677D6B" w:rsidRPr="00677D6B" w:rsidRDefault="00677D6B" w:rsidP="009A28C5">
      <w:pPr>
        <w:pStyle w:val="AralkYok"/>
        <w:numPr>
          <w:ilvl w:val="0"/>
          <w:numId w:val="99"/>
        </w:numPr>
        <w:rPr>
          <w:rFonts w:asciiTheme="majorHAnsi" w:hAnsiTheme="majorHAnsi" w:cstheme="majorHAnsi"/>
          <w:b/>
          <w:bCs/>
          <w:u w:val="single"/>
        </w:rPr>
      </w:pPr>
      <w:r w:rsidRPr="00677D6B">
        <w:rPr>
          <w:rFonts w:asciiTheme="majorHAnsi" w:hAnsiTheme="majorHAnsi" w:cstheme="majorHAnsi"/>
          <w:b/>
          <w:bCs/>
        </w:rPr>
        <w:t xml:space="preserve">Bilimsel Riskler: </w:t>
      </w:r>
      <w:r w:rsidRPr="00677D6B">
        <w:rPr>
          <w:rFonts w:asciiTheme="majorHAnsi" w:hAnsiTheme="majorHAnsi" w:cstheme="majorHAnsi"/>
        </w:rPr>
        <w:t>Veri yaşam döngüsünün sürdürülebilir şekilde yönetilememesi</w:t>
      </w:r>
      <w:r w:rsidRPr="00677D6B">
        <w:rPr>
          <w:rFonts w:asciiTheme="majorHAnsi" w:hAnsiTheme="majorHAnsi" w:cstheme="majorHAnsi"/>
        </w:rPr>
        <w:t>, k</w:t>
      </w:r>
      <w:r w:rsidRPr="00677D6B">
        <w:rPr>
          <w:rFonts w:asciiTheme="majorHAnsi" w:hAnsiTheme="majorHAnsi" w:cstheme="majorHAnsi"/>
        </w:rPr>
        <w:t>atılımcı çeşitliliğinin sağlanamaması nedeniyle bilimsel geçerlilik riskleri</w:t>
      </w:r>
      <w:r w:rsidRPr="00677D6B">
        <w:rPr>
          <w:rFonts w:asciiTheme="majorHAnsi" w:hAnsiTheme="majorHAnsi" w:cstheme="majorHAnsi"/>
        </w:rPr>
        <w:t xml:space="preserve">, </w:t>
      </w:r>
      <w:r w:rsidRPr="00677D6B">
        <w:rPr>
          <w:rFonts w:asciiTheme="majorHAnsi" w:hAnsiTheme="majorHAnsi" w:cstheme="majorHAnsi"/>
        </w:rPr>
        <w:t>Protokollerin etik veya sürdürülebilirlik kriterlerine uygun tasarlanmaması</w:t>
      </w:r>
      <w:r w:rsidRPr="00677D6B">
        <w:rPr>
          <w:rFonts w:asciiTheme="majorHAnsi" w:hAnsiTheme="majorHAnsi" w:cstheme="majorHAnsi"/>
        </w:rPr>
        <w:t>.</w:t>
      </w:r>
    </w:p>
    <w:p w:rsidR="00677D6B" w:rsidRPr="00677D6B" w:rsidRDefault="00677D6B" w:rsidP="00677D6B">
      <w:pPr>
        <w:pStyle w:val="AralkYok"/>
        <w:ind w:left="720"/>
        <w:rPr>
          <w:rFonts w:asciiTheme="majorHAnsi" w:hAnsiTheme="majorHAnsi" w:cstheme="majorHAnsi"/>
          <w:b/>
          <w:bCs/>
          <w:u w:val="single"/>
        </w:rPr>
      </w:pPr>
    </w:p>
    <w:p w:rsidR="009A28C5" w:rsidRPr="009A28C5" w:rsidRDefault="009A28C5" w:rsidP="009A28C5">
      <w:pPr>
        <w:pStyle w:val="AralkYok"/>
        <w:rPr>
          <w:rFonts w:asciiTheme="majorHAnsi" w:hAnsiTheme="majorHAnsi" w:cstheme="majorHAnsi"/>
        </w:rPr>
      </w:pPr>
      <w:proofErr w:type="spellStart"/>
      <w:r w:rsidRPr="009A28C5">
        <w:rPr>
          <w:rFonts w:asciiTheme="majorHAnsi" w:hAnsiTheme="majorHAnsi" w:cstheme="majorHAnsi"/>
        </w:rPr>
        <w:t>NoblePath</w:t>
      </w:r>
      <w:proofErr w:type="spellEnd"/>
      <w:r w:rsidRPr="009A28C5">
        <w:rPr>
          <w:rFonts w:asciiTheme="majorHAnsi" w:hAnsiTheme="majorHAnsi" w:cstheme="majorHAnsi"/>
        </w:rPr>
        <w:t xml:space="preserve"> CRO, sürdürülebilirlik risklerini yönetirken proaktif, sistematik ve bütüncül bir yaklaşım </w:t>
      </w:r>
      <w:r w:rsidRPr="009A28C5">
        <w:rPr>
          <w:rFonts w:asciiTheme="majorHAnsi" w:hAnsiTheme="majorHAnsi" w:cstheme="majorHAnsi"/>
        </w:rPr>
        <w:t xml:space="preserve">benimser. </w:t>
      </w:r>
      <w:r w:rsidRPr="009A28C5">
        <w:rPr>
          <w:rFonts w:asciiTheme="majorHAnsi" w:hAnsiTheme="majorHAnsi" w:cstheme="majorHAnsi"/>
        </w:rPr>
        <w:t xml:space="preserve">Bu </w:t>
      </w:r>
      <w:r w:rsidRPr="009A28C5">
        <w:rPr>
          <w:rFonts w:asciiTheme="majorHAnsi" w:hAnsiTheme="majorHAnsi" w:cstheme="majorHAnsi"/>
        </w:rPr>
        <w:t>yaklaşımın temel İlkeleri şunlardır:</w:t>
      </w:r>
    </w:p>
    <w:p w:rsidR="009A28C5" w:rsidRPr="009A28C5" w:rsidRDefault="009A28C5" w:rsidP="009A28C5">
      <w:pPr>
        <w:pStyle w:val="AralkYok"/>
        <w:numPr>
          <w:ilvl w:val="0"/>
          <w:numId w:val="99"/>
        </w:numPr>
        <w:rPr>
          <w:rStyle w:val="Gl"/>
          <w:rFonts w:asciiTheme="majorHAnsi" w:hAnsiTheme="majorHAnsi" w:cstheme="majorHAnsi"/>
          <w:b w:val="0"/>
          <w:bCs w:val="0"/>
        </w:rPr>
      </w:pPr>
      <w:r w:rsidRPr="009A28C5">
        <w:rPr>
          <w:rStyle w:val="Gl"/>
          <w:rFonts w:asciiTheme="majorHAnsi" w:hAnsiTheme="majorHAnsi" w:cstheme="majorHAnsi"/>
        </w:rPr>
        <w:lastRenderedPageBreak/>
        <w:t xml:space="preserve">Erken Uyarı ve Önleyici Müdahale: </w:t>
      </w:r>
      <w:r w:rsidRPr="009A28C5">
        <w:rPr>
          <w:rFonts w:asciiTheme="majorHAnsi" w:hAnsiTheme="majorHAnsi" w:cstheme="majorHAnsi"/>
        </w:rPr>
        <w:t>Riskler ortaya çıkmadan önce tespit edilerek zamanında önlem alınması esastır.</w:t>
      </w:r>
    </w:p>
    <w:p w:rsidR="009A28C5" w:rsidRPr="009A28C5" w:rsidRDefault="009A28C5" w:rsidP="009A28C5">
      <w:pPr>
        <w:pStyle w:val="AralkYok"/>
        <w:numPr>
          <w:ilvl w:val="0"/>
          <w:numId w:val="99"/>
        </w:numPr>
        <w:rPr>
          <w:rFonts w:asciiTheme="majorHAnsi" w:hAnsiTheme="majorHAnsi" w:cstheme="majorHAnsi"/>
        </w:rPr>
      </w:pPr>
      <w:r w:rsidRPr="009A28C5">
        <w:rPr>
          <w:rStyle w:val="Gl"/>
          <w:rFonts w:asciiTheme="majorHAnsi" w:eastAsiaTheme="majorEastAsia" w:hAnsiTheme="majorHAnsi" w:cstheme="majorHAnsi"/>
        </w:rPr>
        <w:t xml:space="preserve">Veriye Dayalı Analiz: </w:t>
      </w:r>
      <w:r w:rsidRPr="009A28C5">
        <w:rPr>
          <w:rFonts w:asciiTheme="majorHAnsi" w:hAnsiTheme="majorHAnsi" w:cstheme="majorHAnsi"/>
        </w:rPr>
        <w:t>Tüm risk değerlendirmeleri ölçülebilir göstergeler ve güvenilir veri kaynakları üzerinden yürütülür</w:t>
      </w:r>
      <w:r w:rsidRPr="009A28C5">
        <w:rPr>
          <w:rFonts w:asciiTheme="majorHAnsi" w:hAnsiTheme="majorHAnsi" w:cstheme="majorHAnsi"/>
        </w:rPr>
        <w:t>.</w:t>
      </w:r>
    </w:p>
    <w:p w:rsidR="009A28C5" w:rsidRPr="009A28C5" w:rsidRDefault="009A28C5" w:rsidP="009A28C5">
      <w:pPr>
        <w:pStyle w:val="AralkYok"/>
        <w:numPr>
          <w:ilvl w:val="0"/>
          <w:numId w:val="99"/>
        </w:numPr>
        <w:rPr>
          <w:rStyle w:val="Gl"/>
          <w:rFonts w:asciiTheme="majorHAnsi" w:hAnsiTheme="majorHAnsi" w:cstheme="majorHAnsi"/>
          <w:b w:val="0"/>
          <w:bCs w:val="0"/>
        </w:rPr>
      </w:pPr>
      <w:r w:rsidRPr="009A28C5">
        <w:rPr>
          <w:rStyle w:val="Gl"/>
          <w:rFonts w:asciiTheme="majorHAnsi" w:eastAsiaTheme="majorEastAsia" w:hAnsiTheme="majorHAnsi" w:cstheme="majorHAnsi"/>
        </w:rPr>
        <w:t xml:space="preserve">Departmanlar Arası Koordinasyon: </w:t>
      </w:r>
      <w:r w:rsidRPr="009A28C5">
        <w:rPr>
          <w:rFonts w:asciiTheme="majorHAnsi" w:hAnsiTheme="majorHAnsi" w:cstheme="majorHAnsi"/>
        </w:rPr>
        <w:t>Sürdürülebilirlik riskleri tüm birimlerin ortak sorumluluğu olarak koordineli biçimde yönetilir.</w:t>
      </w:r>
    </w:p>
    <w:p w:rsidR="009A28C5" w:rsidRPr="009A28C5" w:rsidRDefault="009A28C5" w:rsidP="009A28C5">
      <w:pPr>
        <w:pStyle w:val="AralkYok"/>
        <w:numPr>
          <w:ilvl w:val="0"/>
          <w:numId w:val="99"/>
        </w:numPr>
        <w:rPr>
          <w:rStyle w:val="Gl"/>
          <w:rFonts w:asciiTheme="majorHAnsi" w:hAnsiTheme="majorHAnsi" w:cstheme="majorHAnsi"/>
          <w:b w:val="0"/>
          <w:bCs w:val="0"/>
        </w:rPr>
      </w:pPr>
      <w:r w:rsidRPr="009A28C5">
        <w:rPr>
          <w:rStyle w:val="Gl"/>
          <w:rFonts w:asciiTheme="majorHAnsi" w:eastAsiaTheme="majorEastAsia" w:hAnsiTheme="majorHAnsi" w:cstheme="majorHAnsi"/>
        </w:rPr>
        <w:t xml:space="preserve">ESG </w:t>
      </w:r>
      <w:r w:rsidRPr="009A28C5">
        <w:rPr>
          <w:rStyle w:val="Gl"/>
          <w:rFonts w:asciiTheme="majorHAnsi" w:eastAsiaTheme="majorEastAsia" w:hAnsiTheme="majorHAnsi" w:cstheme="majorHAnsi"/>
        </w:rPr>
        <w:t xml:space="preserve">Metriklerine Uyumlu Değerlendirme: </w:t>
      </w:r>
      <w:r w:rsidRPr="009A28C5">
        <w:rPr>
          <w:rFonts w:asciiTheme="majorHAnsi" w:hAnsiTheme="majorHAnsi" w:cstheme="majorHAnsi"/>
        </w:rPr>
        <w:t xml:space="preserve">Riskler çevresel, sosyal ve </w:t>
      </w:r>
      <w:proofErr w:type="spellStart"/>
      <w:r w:rsidRPr="009A28C5">
        <w:rPr>
          <w:rFonts w:asciiTheme="majorHAnsi" w:hAnsiTheme="majorHAnsi" w:cstheme="majorHAnsi"/>
        </w:rPr>
        <w:t>yönetişimsel</w:t>
      </w:r>
      <w:proofErr w:type="spellEnd"/>
      <w:r w:rsidRPr="009A28C5">
        <w:rPr>
          <w:rFonts w:asciiTheme="majorHAnsi" w:hAnsiTheme="majorHAnsi" w:cstheme="majorHAnsi"/>
        </w:rPr>
        <w:t xml:space="preserve"> etkileri birlikte dikkate alınarak bütüncül biçimde analiz edilir.</w:t>
      </w:r>
    </w:p>
    <w:p w:rsidR="009A28C5" w:rsidRPr="009A28C5" w:rsidRDefault="009A28C5" w:rsidP="009A28C5">
      <w:pPr>
        <w:pStyle w:val="AralkYok"/>
        <w:numPr>
          <w:ilvl w:val="0"/>
          <w:numId w:val="99"/>
        </w:numPr>
        <w:rPr>
          <w:rStyle w:val="Gl"/>
          <w:rFonts w:asciiTheme="majorHAnsi" w:hAnsiTheme="majorHAnsi" w:cstheme="majorHAnsi"/>
          <w:b w:val="0"/>
          <w:bCs w:val="0"/>
        </w:rPr>
      </w:pPr>
      <w:r w:rsidRPr="009A28C5">
        <w:rPr>
          <w:rStyle w:val="Gl"/>
          <w:rFonts w:asciiTheme="majorHAnsi" w:eastAsiaTheme="majorEastAsia" w:hAnsiTheme="majorHAnsi" w:cstheme="majorHAnsi"/>
        </w:rPr>
        <w:t>Şeffaf Raporlama ve Hesap Verilebilirlik</w:t>
      </w:r>
      <w:r w:rsidRPr="009A28C5">
        <w:rPr>
          <w:rStyle w:val="Gl"/>
          <w:rFonts w:asciiTheme="majorHAnsi" w:eastAsiaTheme="majorEastAsia" w:hAnsiTheme="majorHAnsi" w:cstheme="majorHAnsi"/>
        </w:rPr>
        <w:t xml:space="preserve">: </w:t>
      </w:r>
      <w:r w:rsidRPr="009A28C5">
        <w:rPr>
          <w:rFonts w:asciiTheme="majorHAnsi" w:hAnsiTheme="majorHAnsi" w:cstheme="majorHAnsi"/>
        </w:rPr>
        <w:t>Tespit edilen riskler düzenli olarak raporlanır ve yönetim süreçlerinde hesap verebilirlik sağlanır.</w:t>
      </w:r>
    </w:p>
    <w:p w:rsidR="009A28C5" w:rsidRPr="00677D6B" w:rsidRDefault="009A28C5" w:rsidP="009A28C5">
      <w:pPr>
        <w:pStyle w:val="AralkYok"/>
        <w:numPr>
          <w:ilvl w:val="0"/>
          <w:numId w:val="99"/>
        </w:numPr>
        <w:rPr>
          <w:rFonts w:asciiTheme="majorHAnsi" w:hAnsiTheme="majorHAnsi" w:cstheme="majorHAnsi"/>
          <w:b/>
          <w:bCs/>
          <w:u w:val="single"/>
        </w:rPr>
      </w:pPr>
      <w:r w:rsidRPr="009A28C5">
        <w:rPr>
          <w:rStyle w:val="Gl"/>
          <w:rFonts w:asciiTheme="majorHAnsi" w:eastAsiaTheme="majorEastAsia" w:hAnsiTheme="majorHAnsi" w:cstheme="majorHAnsi"/>
        </w:rPr>
        <w:t xml:space="preserve">Sürekli İyileştirme Döngüsü: </w:t>
      </w:r>
      <w:r w:rsidRPr="009A28C5">
        <w:rPr>
          <w:rFonts w:asciiTheme="majorHAnsi" w:hAnsiTheme="majorHAnsi" w:cstheme="majorHAnsi"/>
        </w:rPr>
        <w:t>Risk yönetimi statik değil; düzenli gözden geçirme ve iyileştirme ile sürekli gelişen dinamik bir süreçtir.</w:t>
      </w:r>
    </w:p>
    <w:p w:rsidR="009A28C5" w:rsidRPr="0008565D" w:rsidRDefault="009A28C5" w:rsidP="00677D6B">
      <w:pPr>
        <w:pStyle w:val="NormalWeb"/>
        <w:jc w:val="both"/>
        <w:rPr>
          <w:rFonts w:asciiTheme="majorHAnsi" w:hAnsiTheme="majorHAnsi" w:cstheme="majorHAnsi"/>
        </w:rPr>
      </w:pPr>
      <w:r w:rsidRPr="00677D6B">
        <w:rPr>
          <w:rFonts w:asciiTheme="majorHAnsi" w:hAnsiTheme="majorHAnsi" w:cstheme="majorHAnsi"/>
        </w:rPr>
        <w:t>Tüm sürdürülebilirlik riskleri;</w:t>
      </w:r>
      <w:r w:rsidR="00677D6B" w:rsidRPr="00677D6B">
        <w:rPr>
          <w:rFonts w:asciiTheme="majorHAnsi" w:hAnsiTheme="majorHAnsi" w:cstheme="majorHAnsi"/>
        </w:rPr>
        <w:t xml:space="preserve"> </w:t>
      </w:r>
      <w:r w:rsidRPr="00677D6B">
        <w:rPr>
          <w:rFonts w:asciiTheme="majorHAnsi" w:hAnsiTheme="majorHAnsi" w:cstheme="majorHAnsi"/>
        </w:rPr>
        <w:t>departma</w:t>
      </w:r>
      <w:r w:rsidR="00677D6B">
        <w:rPr>
          <w:rFonts w:asciiTheme="majorHAnsi" w:hAnsiTheme="majorHAnsi" w:cstheme="majorHAnsi"/>
        </w:rPr>
        <w:t>n</w:t>
      </w:r>
      <w:r w:rsidRPr="00677D6B">
        <w:rPr>
          <w:rFonts w:asciiTheme="majorHAnsi" w:hAnsiTheme="majorHAnsi" w:cstheme="majorHAnsi"/>
        </w:rPr>
        <w:t>lar tarafından düzenli olarak izlenir,</w:t>
      </w:r>
      <w:r w:rsidR="00677D6B" w:rsidRPr="00677D6B">
        <w:rPr>
          <w:rFonts w:asciiTheme="majorHAnsi" w:hAnsiTheme="majorHAnsi" w:cstheme="majorHAnsi"/>
        </w:rPr>
        <w:t xml:space="preserve"> </w:t>
      </w:r>
      <w:r w:rsidRPr="00677D6B">
        <w:rPr>
          <w:rFonts w:asciiTheme="majorHAnsi" w:hAnsiTheme="majorHAnsi" w:cstheme="majorHAnsi"/>
        </w:rPr>
        <w:t>belirlenen göstergelerle ölçülür,</w:t>
      </w:r>
      <w:r w:rsidR="00677D6B" w:rsidRPr="00677D6B">
        <w:rPr>
          <w:rFonts w:asciiTheme="majorHAnsi" w:hAnsiTheme="majorHAnsi" w:cstheme="majorHAnsi"/>
        </w:rPr>
        <w:t xml:space="preserve"> </w:t>
      </w:r>
      <w:r w:rsidRPr="00677D6B">
        <w:rPr>
          <w:rFonts w:asciiTheme="majorHAnsi" w:hAnsiTheme="majorHAnsi" w:cstheme="majorHAnsi"/>
        </w:rPr>
        <w:t>üst yönetime raporlanır,</w:t>
      </w:r>
      <w:r w:rsidR="00677D6B" w:rsidRPr="00677D6B">
        <w:rPr>
          <w:rFonts w:asciiTheme="majorHAnsi" w:hAnsiTheme="majorHAnsi" w:cstheme="majorHAnsi"/>
        </w:rPr>
        <w:t xml:space="preserve"> </w:t>
      </w:r>
      <w:r w:rsidRPr="00677D6B">
        <w:rPr>
          <w:rFonts w:asciiTheme="majorHAnsi" w:hAnsiTheme="majorHAnsi" w:cstheme="majorHAnsi"/>
        </w:rPr>
        <w:t>risk matrisi ile değerlendirilir</w:t>
      </w:r>
      <w:r w:rsidR="00677D6B" w:rsidRPr="00677D6B">
        <w:rPr>
          <w:rFonts w:asciiTheme="majorHAnsi" w:hAnsiTheme="majorHAnsi" w:cstheme="majorHAnsi"/>
        </w:rPr>
        <w:t xml:space="preserve">, </w:t>
      </w:r>
      <w:r w:rsidRPr="00677D6B">
        <w:rPr>
          <w:rFonts w:asciiTheme="majorHAnsi" w:hAnsiTheme="majorHAnsi" w:cstheme="majorHAnsi"/>
        </w:rPr>
        <w:t>düzeltici ve önleyici faaliyetlerle iyileştirilir.</w:t>
      </w:r>
      <w:r w:rsidR="00677D6B" w:rsidRPr="00677D6B">
        <w:rPr>
          <w:rFonts w:asciiTheme="majorHAnsi" w:hAnsiTheme="majorHAnsi" w:cstheme="majorHAnsi"/>
        </w:rPr>
        <w:t xml:space="preserve"> </w:t>
      </w:r>
      <w:proofErr w:type="spellStart"/>
      <w:r w:rsidRPr="00677D6B">
        <w:rPr>
          <w:rFonts w:asciiTheme="majorHAnsi" w:hAnsiTheme="majorHAnsi" w:cstheme="majorHAnsi"/>
        </w:rPr>
        <w:t>NoblePath</w:t>
      </w:r>
      <w:proofErr w:type="spellEnd"/>
      <w:r w:rsidRPr="00677D6B">
        <w:rPr>
          <w:rFonts w:asciiTheme="majorHAnsi" w:hAnsiTheme="majorHAnsi" w:cstheme="majorHAnsi"/>
        </w:rPr>
        <w:t xml:space="preserve"> CRO, risk yönetimini statik bir süreç değil; sürdürülebilirlik </w:t>
      </w:r>
      <w:r w:rsidRPr="0008565D">
        <w:rPr>
          <w:rFonts w:asciiTheme="majorHAnsi" w:hAnsiTheme="majorHAnsi" w:cstheme="majorHAnsi"/>
        </w:rPr>
        <w:t>kararlarını yönlendiren dinamik bir araç olarak ele alır.</w:t>
      </w:r>
    </w:p>
    <w:p w:rsidR="0008565D" w:rsidRPr="0008565D" w:rsidRDefault="0008565D" w:rsidP="00C819B4">
      <w:pPr>
        <w:pStyle w:val="AralkYok"/>
        <w:numPr>
          <w:ilvl w:val="0"/>
          <w:numId w:val="39"/>
        </w:numPr>
        <w:ind w:left="567" w:hanging="567"/>
        <w:rPr>
          <w:rFonts w:asciiTheme="majorHAnsi" w:hAnsiTheme="majorHAnsi" w:cstheme="majorHAnsi"/>
          <w:b/>
          <w:bCs/>
          <w:u w:val="single"/>
        </w:rPr>
      </w:pPr>
      <w:r w:rsidRPr="0008565D">
        <w:rPr>
          <w:rFonts w:asciiTheme="majorHAnsi" w:hAnsiTheme="majorHAnsi" w:cstheme="majorHAnsi"/>
          <w:b/>
          <w:bCs/>
          <w:u w:val="single"/>
        </w:rPr>
        <w:t xml:space="preserve">KLASİK ESG BAKIŞ AÇISININ BİR ADIM ÖTESİ: </w:t>
      </w:r>
      <w:r w:rsidRPr="0008565D">
        <w:rPr>
          <w:rFonts w:asciiTheme="majorHAnsi" w:hAnsiTheme="majorHAnsi" w:cstheme="majorHAnsi"/>
          <w:b/>
          <w:bCs/>
          <w:u w:val="single"/>
        </w:rPr>
        <w:t>DOĞA ODAKLI YAKLAŞIM</w:t>
      </w:r>
      <w:r w:rsidRPr="0008565D">
        <w:rPr>
          <w:rFonts w:asciiTheme="majorHAnsi" w:hAnsiTheme="majorHAnsi" w:cstheme="majorHAnsi"/>
          <w:b/>
          <w:bCs/>
          <w:u w:val="single"/>
        </w:rPr>
        <w:t xml:space="preserve"> ÇERÇEVESİ</w:t>
      </w:r>
    </w:p>
    <w:p w:rsidR="0008565D" w:rsidRPr="0008565D" w:rsidRDefault="0008565D" w:rsidP="0008565D">
      <w:pPr>
        <w:pStyle w:val="AralkYok"/>
        <w:rPr>
          <w:rFonts w:asciiTheme="majorHAnsi" w:hAnsiTheme="majorHAnsi" w:cstheme="majorHAnsi"/>
        </w:rPr>
      </w:pPr>
      <w:proofErr w:type="spellStart"/>
      <w:r w:rsidRPr="0008565D">
        <w:rPr>
          <w:rFonts w:asciiTheme="majorHAnsi" w:hAnsiTheme="majorHAnsi" w:cstheme="majorHAnsi"/>
        </w:rPr>
        <w:t>NoblePath</w:t>
      </w:r>
      <w:proofErr w:type="spellEnd"/>
      <w:r w:rsidRPr="0008565D">
        <w:rPr>
          <w:rFonts w:asciiTheme="majorHAnsi" w:hAnsiTheme="majorHAnsi" w:cstheme="majorHAnsi"/>
        </w:rPr>
        <w:t xml:space="preserve"> CRO, sürdürülebilirliği yalnızca çevresel etkilerin azaltılması veya ESG standartlarına uyum sağlanması olarak değil; </w:t>
      </w:r>
      <w:r w:rsidRPr="0008565D">
        <w:rPr>
          <w:rFonts w:asciiTheme="majorHAnsi" w:hAnsiTheme="majorHAnsi" w:cstheme="majorHAnsi"/>
          <w:b/>
          <w:bCs/>
        </w:rPr>
        <w:t>doğayı güçlendiren, ekosistemleri iyileştiren ve biyoçeşitliliği koruyan bütünsel bir yaklaşım olarak ele alır.</w:t>
      </w:r>
      <w:r w:rsidRPr="0008565D">
        <w:rPr>
          <w:rFonts w:asciiTheme="majorHAnsi" w:hAnsiTheme="majorHAnsi" w:cstheme="majorHAnsi"/>
        </w:rPr>
        <w:t xml:space="preserve"> </w:t>
      </w:r>
    </w:p>
    <w:p w:rsidR="0008565D" w:rsidRPr="0008565D" w:rsidRDefault="0008565D" w:rsidP="0008565D">
      <w:pPr>
        <w:pStyle w:val="AralkYok"/>
        <w:rPr>
          <w:rFonts w:asciiTheme="majorHAnsi" w:hAnsiTheme="majorHAnsi" w:cstheme="majorHAnsi"/>
        </w:rPr>
      </w:pPr>
    </w:p>
    <w:p w:rsidR="0008565D" w:rsidRPr="0008565D" w:rsidRDefault="0008565D" w:rsidP="0008565D">
      <w:pPr>
        <w:pStyle w:val="AralkYok"/>
        <w:rPr>
          <w:rFonts w:asciiTheme="majorHAnsi" w:hAnsiTheme="majorHAnsi" w:cstheme="majorHAnsi"/>
          <w:b/>
          <w:bCs/>
        </w:rPr>
      </w:pPr>
      <w:r w:rsidRPr="0008565D">
        <w:rPr>
          <w:rFonts w:asciiTheme="majorHAnsi" w:hAnsiTheme="majorHAnsi" w:cstheme="majorHAnsi"/>
          <w:b/>
          <w:bCs/>
        </w:rPr>
        <w:t>Küresel sürdürülebilirlik gündeminde artık kabul edilen gerçek şudur:</w:t>
      </w:r>
      <w:r w:rsidRPr="0008565D">
        <w:rPr>
          <w:rFonts w:asciiTheme="majorHAnsi" w:hAnsiTheme="majorHAnsi" w:cstheme="majorHAnsi"/>
        </w:rPr>
        <w:t xml:space="preserve"> </w:t>
      </w:r>
      <w:r w:rsidRPr="0008565D">
        <w:rPr>
          <w:rStyle w:val="Gl"/>
          <w:rFonts w:asciiTheme="majorHAnsi" w:hAnsiTheme="majorHAnsi" w:cstheme="majorHAnsi"/>
        </w:rPr>
        <w:t>Zararı azaltmak yeterli değildir</w:t>
      </w:r>
      <w:r>
        <w:rPr>
          <w:rStyle w:val="Gl"/>
          <w:rFonts w:asciiTheme="majorHAnsi" w:hAnsiTheme="majorHAnsi" w:cstheme="majorHAnsi"/>
        </w:rPr>
        <w:t xml:space="preserve">, </w:t>
      </w:r>
      <w:r w:rsidRPr="0008565D">
        <w:rPr>
          <w:rStyle w:val="Gl"/>
          <w:rFonts w:asciiTheme="majorHAnsi" w:hAnsiTheme="majorHAnsi" w:cstheme="majorHAnsi"/>
        </w:rPr>
        <w:t>doğanın iyileşmesine aktif katkı sunmak yeni standarttır.</w:t>
      </w:r>
      <w:r w:rsidRPr="0008565D">
        <w:rPr>
          <w:rFonts w:asciiTheme="majorHAnsi" w:hAnsiTheme="majorHAnsi" w:cstheme="majorHAnsi"/>
        </w:rPr>
        <w:t xml:space="preserve"> </w:t>
      </w:r>
      <w:r w:rsidRPr="0008565D">
        <w:rPr>
          <w:rFonts w:asciiTheme="majorHAnsi" w:hAnsiTheme="majorHAnsi" w:cstheme="majorHAnsi"/>
          <w:b/>
          <w:bCs/>
        </w:rPr>
        <w:t>Bu nedenle doğa odaklı yaklaşım, klasik ESG raporlamasının bir adım ötesinde konumlanır ve şirketimizin sürdürülebilirlik vizyonunun ileri evresini temsil eder.</w:t>
      </w:r>
    </w:p>
    <w:p w:rsidR="0008565D" w:rsidRPr="0008565D" w:rsidRDefault="0008565D" w:rsidP="0008565D">
      <w:pPr>
        <w:pStyle w:val="AralkYok"/>
        <w:rPr>
          <w:rFonts w:asciiTheme="majorHAnsi" w:hAnsiTheme="majorHAnsi" w:cstheme="majorHAnsi"/>
          <w:b/>
          <w:bCs/>
        </w:rPr>
      </w:pPr>
    </w:p>
    <w:p w:rsidR="0008565D" w:rsidRPr="0008565D" w:rsidRDefault="0008565D" w:rsidP="0008565D">
      <w:pPr>
        <w:pStyle w:val="AralkYok"/>
        <w:rPr>
          <w:rFonts w:asciiTheme="majorHAnsi" w:hAnsiTheme="majorHAnsi" w:cstheme="majorHAnsi"/>
          <w:b/>
          <w:bCs/>
        </w:rPr>
      </w:pPr>
      <w:r w:rsidRPr="0008565D">
        <w:rPr>
          <w:rFonts w:asciiTheme="majorHAnsi" w:hAnsiTheme="majorHAnsi" w:cstheme="majorHAnsi"/>
        </w:rPr>
        <w:t>Doğa odaklı sürdürülebilirlik yaklaşımı; karbon yönetiminin de ötesine geçerek ekosistemlerin dayanıklılığını artırmayı, habitatları korumayı, toprak ve su kaynaklarını sürdürülebilir biçimde kullanmayı ve biyoçeşitliliği operasyonel kararların merkezine yerleştirmeyi hedefler. Bu yaklaşım, yalnızca doğaya verilen zararın minimize edilmesini değil; bozulan doğal döngülerin yeniden güçlendirilmesini ve doğal varlıkların uzun vadeli iyileşmesini amaçlar.</w:t>
      </w:r>
    </w:p>
    <w:p w:rsidR="0008565D" w:rsidRPr="0008565D" w:rsidRDefault="0008565D" w:rsidP="0008565D">
      <w:pPr>
        <w:pStyle w:val="AralkYok"/>
        <w:rPr>
          <w:rFonts w:asciiTheme="majorHAnsi" w:hAnsiTheme="majorHAnsi" w:cstheme="majorHAnsi"/>
          <w:b/>
          <w:bCs/>
        </w:rPr>
      </w:pPr>
    </w:p>
    <w:p w:rsidR="0008565D" w:rsidRPr="0008565D" w:rsidRDefault="0008565D" w:rsidP="0008565D">
      <w:pPr>
        <w:pStyle w:val="AralkYok"/>
        <w:rPr>
          <w:rFonts w:asciiTheme="majorHAnsi" w:hAnsiTheme="majorHAnsi" w:cstheme="majorHAnsi"/>
        </w:rPr>
      </w:pPr>
      <w:proofErr w:type="spellStart"/>
      <w:r w:rsidRPr="0008565D">
        <w:rPr>
          <w:rFonts w:asciiTheme="majorHAnsi" w:hAnsiTheme="majorHAnsi" w:cstheme="majorHAnsi"/>
          <w:b/>
          <w:bCs/>
        </w:rPr>
        <w:t>NoblePath</w:t>
      </w:r>
      <w:proofErr w:type="spellEnd"/>
      <w:r w:rsidRPr="0008565D">
        <w:rPr>
          <w:rFonts w:asciiTheme="majorHAnsi" w:hAnsiTheme="majorHAnsi" w:cstheme="majorHAnsi"/>
          <w:b/>
          <w:bCs/>
        </w:rPr>
        <w:t xml:space="preserve"> CRO, bu politika ile Türkiye’de klinik araştırma sektöründe doğa pozitif bir perspektifi kurumsal bir yaklaşım hâline getiren</w:t>
      </w:r>
      <w:r w:rsidRPr="0008565D">
        <w:rPr>
          <w:rFonts w:asciiTheme="majorHAnsi" w:hAnsiTheme="majorHAnsi" w:cstheme="majorHAnsi"/>
        </w:rPr>
        <w:t xml:space="preserve"> </w:t>
      </w:r>
      <w:r w:rsidRPr="0008565D">
        <w:rPr>
          <w:rStyle w:val="Gl"/>
          <w:rFonts w:asciiTheme="majorHAnsi" w:hAnsiTheme="majorHAnsi" w:cstheme="majorHAnsi"/>
        </w:rPr>
        <w:t>ilk öncü CRO</w:t>
      </w:r>
      <w:r w:rsidRPr="0008565D">
        <w:rPr>
          <w:rFonts w:asciiTheme="majorHAnsi" w:hAnsiTheme="majorHAnsi" w:cstheme="majorHAnsi"/>
        </w:rPr>
        <w:t xml:space="preserve"> </w:t>
      </w:r>
      <w:r w:rsidRPr="0008565D">
        <w:rPr>
          <w:rFonts w:asciiTheme="majorHAnsi" w:hAnsiTheme="majorHAnsi" w:cstheme="majorHAnsi"/>
          <w:b/>
          <w:bCs/>
        </w:rPr>
        <w:t>olmayı hedeflemektedir</w:t>
      </w:r>
      <w:r w:rsidRPr="0008565D">
        <w:rPr>
          <w:rFonts w:asciiTheme="majorHAnsi" w:hAnsiTheme="majorHAnsi" w:cstheme="majorHAnsi"/>
        </w:rPr>
        <w:t xml:space="preserve">. Klinik araştırma süreçleri, saha ziyaretleri, tedarik zinciri kararları, enerji ve kaynak kullanımı, atık yönetimi ve operasyonel planlama süreçleri; doğanın korunması ve ekosistem etkilerinin azaltılması yönünde bilimsel, etik ve stratejik bir değerlendirmeye tabi tutulacaktır. Böylece şirketimiz, doğa üzerindeki etkilerini yalnızca kontrol altına alan değil, aynı zamanda doğanın yeniden güçlenmesine katkı sunan bir kurumsal yapı </w:t>
      </w:r>
      <w:r>
        <w:rPr>
          <w:rFonts w:asciiTheme="majorHAnsi" w:hAnsiTheme="majorHAnsi" w:cstheme="majorHAnsi"/>
        </w:rPr>
        <w:t xml:space="preserve">olarak </w:t>
      </w:r>
      <w:r w:rsidRPr="0008565D">
        <w:rPr>
          <w:rFonts w:asciiTheme="majorHAnsi" w:hAnsiTheme="majorHAnsi" w:cstheme="majorHAnsi"/>
        </w:rPr>
        <w:t>inşa eder.</w:t>
      </w:r>
    </w:p>
    <w:p w:rsidR="0008565D" w:rsidRPr="0008565D" w:rsidRDefault="0008565D" w:rsidP="0008565D">
      <w:pPr>
        <w:pStyle w:val="AralkYok"/>
        <w:rPr>
          <w:rFonts w:asciiTheme="majorHAnsi" w:hAnsiTheme="majorHAnsi" w:cstheme="majorHAnsi"/>
        </w:rPr>
      </w:pPr>
    </w:p>
    <w:p w:rsidR="0008565D" w:rsidRPr="0008565D" w:rsidRDefault="0008565D" w:rsidP="0008565D">
      <w:pPr>
        <w:pStyle w:val="AralkYok"/>
        <w:rPr>
          <w:rFonts w:asciiTheme="majorHAnsi" w:hAnsiTheme="majorHAnsi" w:cstheme="majorHAnsi"/>
          <w:b/>
          <w:bCs/>
        </w:rPr>
      </w:pPr>
      <w:r w:rsidRPr="0008565D">
        <w:rPr>
          <w:rFonts w:asciiTheme="majorHAnsi" w:hAnsiTheme="majorHAnsi" w:cstheme="majorHAnsi"/>
        </w:rPr>
        <w:t xml:space="preserve">Doğa odaklı yaklaşım, karbon azaltım stratejileriyle sınırlı bir çerçeveden çıkıp </w:t>
      </w:r>
      <w:r w:rsidRPr="00870346">
        <w:rPr>
          <w:rStyle w:val="Gl"/>
          <w:rFonts w:asciiTheme="majorHAnsi" w:hAnsiTheme="majorHAnsi" w:cstheme="majorHAnsi"/>
          <w:b w:val="0"/>
          <w:bCs w:val="0"/>
        </w:rPr>
        <w:t>ekosistem restorasyonu, biyoçeşitlilik koruma programları ve karbon yutaklarının desteklenmesi</w:t>
      </w:r>
      <w:r w:rsidRPr="0008565D">
        <w:rPr>
          <w:rFonts w:asciiTheme="majorHAnsi" w:hAnsiTheme="majorHAnsi" w:cstheme="majorHAnsi"/>
        </w:rPr>
        <w:t xml:space="preserve"> gibi daha ileri uygulamalara uzanan vizyoner bir yönetişim alanı sunar. Bu yaklaşı</w:t>
      </w:r>
      <w:r w:rsidR="00870346">
        <w:rPr>
          <w:rFonts w:asciiTheme="majorHAnsi" w:hAnsiTheme="majorHAnsi" w:cstheme="majorHAnsi"/>
        </w:rPr>
        <w:t>m;</w:t>
      </w:r>
      <w:r w:rsidRPr="0008565D">
        <w:rPr>
          <w:rFonts w:asciiTheme="majorHAnsi" w:hAnsiTheme="majorHAnsi" w:cstheme="majorHAnsi"/>
        </w:rPr>
        <w:t xml:space="preserve"> karbon yutakları oluşturma ve destekleme politikamızın da temel zeminini oluşturur.</w:t>
      </w:r>
    </w:p>
    <w:p w:rsidR="0008565D" w:rsidRPr="008D0A42" w:rsidRDefault="0008565D" w:rsidP="0008565D">
      <w:pPr>
        <w:pStyle w:val="AralkYok"/>
        <w:rPr>
          <w:b/>
          <w:bCs/>
        </w:rPr>
      </w:pPr>
    </w:p>
    <w:p w:rsidR="008D0A42" w:rsidRPr="008D0A42" w:rsidRDefault="008D0A42" w:rsidP="0008565D">
      <w:pPr>
        <w:pStyle w:val="AralkYok"/>
        <w:rPr>
          <w:rFonts w:asciiTheme="majorHAnsi" w:hAnsiTheme="majorHAnsi" w:cstheme="majorHAnsi"/>
          <w:b/>
          <w:bCs/>
        </w:rPr>
      </w:pPr>
      <w:proofErr w:type="spellStart"/>
      <w:r w:rsidRPr="008D0A42">
        <w:rPr>
          <w:rFonts w:asciiTheme="majorHAnsi" w:hAnsiTheme="majorHAnsi" w:cstheme="majorHAnsi"/>
          <w:b/>
          <w:bCs/>
        </w:rPr>
        <w:lastRenderedPageBreak/>
        <w:t>NoblePath</w:t>
      </w:r>
      <w:proofErr w:type="spellEnd"/>
      <w:r w:rsidRPr="008D0A42">
        <w:rPr>
          <w:rFonts w:asciiTheme="majorHAnsi" w:hAnsiTheme="majorHAnsi" w:cstheme="majorHAnsi"/>
          <w:b/>
          <w:bCs/>
        </w:rPr>
        <w:t xml:space="preserve"> CRO</w:t>
      </w:r>
      <w:r w:rsidRPr="008D0A42">
        <w:rPr>
          <w:rFonts w:asciiTheme="majorHAnsi" w:hAnsiTheme="majorHAnsi" w:cstheme="majorHAnsi"/>
          <w:b/>
          <w:bCs/>
        </w:rPr>
        <w:t>;</w:t>
      </w:r>
      <w:r w:rsidRPr="008D0A42">
        <w:rPr>
          <w:rFonts w:asciiTheme="majorHAnsi" w:hAnsiTheme="majorHAnsi" w:cstheme="majorHAnsi"/>
          <w:b/>
          <w:bCs/>
        </w:rPr>
        <w:t xml:space="preserve"> iklim değişikliğiyle mücadeleyi sürdürülebilirlik stratejisinin temel bileşenlerinden biri olarak kabul eder ve karbon emisyonlarının yalnızca azaltılmasıyla yetinmez; karbonun doğal döngüler içinde tutulmasını sağlayan ekosistemlerin korunmasını ve güçlendirilmesini öncelikli sorumluluk olarak görü</w:t>
      </w:r>
      <w:r w:rsidRPr="008D0A42">
        <w:rPr>
          <w:rFonts w:asciiTheme="majorHAnsi" w:hAnsiTheme="majorHAnsi" w:cstheme="majorHAnsi"/>
        </w:rPr>
        <w:t xml:space="preserve">r. </w:t>
      </w:r>
      <w:r w:rsidRPr="008D0A42">
        <w:rPr>
          <w:rFonts w:asciiTheme="majorHAnsi" w:hAnsiTheme="majorHAnsi" w:cstheme="majorHAnsi"/>
          <w:b/>
          <w:bCs/>
        </w:rPr>
        <w:t>Bu kapsamda şirket, doğa pozitif yaklaşımın gereği olarak</w:t>
      </w:r>
      <w:r w:rsidRPr="008D0A42">
        <w:rPr>
          <w:rFonts w:asciiTheme="majorHAnsi" w:hAnsiTheme="majorHAnsi" w:cstheme="majorHAnsi"/>
        </w:rPr>
        <w:t xml:space="preserve"> </w:t>
      </w:r>
      <w:r w:rsidRPr="008D0A42">
        <w:rPr>
          <w:rStyle w:val="Gl"/>
          <w:rFonts w:asciiTheme="majorHAnsi" w:hAnsiTheme="majorHAnsi" w:cstheme="majorHAnsi"/>
        </w:rPr>
        <w:t>karbon yutaklarının desteklenmesini</w:t>
      </w:r>
      <w:r w:rsidRPr="008D0A42">
        <w:rPr>
          <w:rFonts w:asciiTheme="majorHAnsi" w:hAnsiTheme="majorHAnsi" w:cstheme="majorHAnsi"/>
        </w:rPr>
        <w:t xml:space="preserve">, </w:t>
      </w:r>
      <w:r w:rsidRPr="008D0A42">
        <w:rPr>
          <w:rFonts w:asciiTheme="majorHAnsi" w:hAnsiTheme="majorHAnsi" w:cstheme="majorHAnsi"/>
          <w:b/>
          <w:bCs/>
        </w:rPr>
        <w:t>kurumsal sürdürülebilirlik performansının temel göstergelerinden biri olarak değerlendirir.</w:t>
      </w:r>
    </w:p>
    <w:p w:rsidR="008D0A42" w:rsidRPr="008D0A42" w:rsidRDefault="008D0A42" w:rsidP="0008565D">
      <w:pPr>
        <w:pStyle w:val="AralkYok"/>
        <w:rPr>
          <w:rFonts w:asciiTheme="majorHAnsi" w:hAnsiTheme="majorHAnsi" w:cstheme="majorHAnsi"/>
        </w:rPr>
      </w:pPr>
    </w:p>
    <w:p w:rsidR="008D0A42" w:rsidRPr="008D0A42" w:rsidRDefault="008D0A42" w:rsidP="0008565D">
      <w:pPr>
        <w:pStyle w:val="AralkYok"/>
        <w:rPr>
          <w:rFonts w:asciiTheme="majorHAnsi" w:hAnsiTheme="majorHAnsi" w:cstheme="majorHAnsi"/>
          <w:b/>
          <w:bCs/>
        </w:rPr>
      </w:pPr>
      <w:r w:rsidRPr="008D0A42">
        <w:rPr>
          <w:rFonts w:asciiTheme="majorHAnsi" w:hAnsiTheme="majorHAnsi" w:cstheme="majorHAnsi"/>
        </w:rPr>
        <w:t xml:space="preserve">Karbon yutakları; ormanlar, sulak alanlar, deniz ekosistemleri, toprak sistemleri ve çayır habitatları gibi atmosferdeki karbonu doğal yollarla </w:t>
      </w:r>
      <w:proofErr w:type="spellStart"/>
      <w:r w:rsidRPr="008D0A42">
        <w:rPr>
          <w:rFonts w:asciiTheme="majorHAnsi" w:hAnsiTheme="majorHAnsi" w:cstheme="majorHAnsi"/>
        </w:rPr>
        <w:t>absorbe</w:t>
      </w:r>
      <w:proofErr w:type="spellEnd"/>
      <w:r w:rsidRPr="008D0A42">
        <w:rPr>
          <w:rFonts w:asciiTheme="majorHAnsi" w:hAnsiTheme="majorHAnsi" w:cstheme="majorHAnsi"/>
        </w:rPr>
        <w:t xml:space="preserve"> edip depolayabilen ekosistemlerdir. Bu yutakların güçlendirilmesi, karbon emisyonunun azaltımına ek olarak doğanın kendini yenileme kapasitesinin artırılmasını sağlar. </w:t>
      </w:r>
      <w:proofErr w:type="spellStart"/>
      <w:r w:rsidRPr="008D0A42">
        <w:rPr>
          <w:rFonts w:asciiTheme="majorHAnsi" w:hAnsiTheme="majorHAnsi" w:cstheme="majorHAnsi"/>
          <w:b/>
          <w:bCs/>
        </w:rPr>
        <w:t>NoblePath</w:t>
      </w:r>
      <w:proofErr w:type="spellEnd"/>
      <w:r w:rsidRPr="008D0A42">
        <w:rPr>
          <w:rFonts w:asciiTheme="majorHAnsi" w:hAnsiTheme="majorHAnsi" w:cstheme="majorHAnsi"/>
          <w:b/>
          <w:bCs/>
        </w:rPr>
        <w:t xml:space="preserve"> CRO, hem operasyonel karbon ayak izini yönetmek hem de ekosistem restorasyonuna katkı sunmak amacıyla karbon yutaklarını destekleyen projelere aktif katılım sağlamayı hedefler.</w:t>
      </w:r>
    </w:p>
    <w:p w:rsidR="008D0A42" w:rsidRPr="008D0A42" w:rsidRDefault="008D0A42" w:rsidP="0008565D">
      <w:pPr>
        <w:pStyle w:val="AralkYok"/>
        <w:rPr>
          <w:rFonts w:asciiTheme="majorHAnsi" w:hAnsiTheme="majorHAnsi" w:cstheme="majorHAnsi"/>
          <w:b/>
          <w:bCs/>
        </w:rPr>
      </w:pPr>
    </w:p>
    <w:p w:rsidR="008D0A42" w:rsidRPr="008D0A42" w:rsidRDefault="008D0A42" w:rsidP="0008565D">
      <w:pPr>
        <w:pStyle w:val="AralkYok"/>
        <w:rPr>
          <w:rFonts w:asciiTheme="majorHAnsi" w:hAnsiTheme="majorHAnsi" w:cstheme="majorHAnsi"/>
        </w:rPr>
      </w:pPr>
      <w:r w:rsidRPr="008D0A42">
        <w:rPr>
          <w:rFonts w:asciiTheme="majorHAnsi" w:hAnsiTheme="majorHAnsi" w:cstheme="majorHAnsi"/>
        </w:rPr>
        <w:t>Şirket, karbon yönetimini iki aşamalı bir strateji olarak ele alır:</w:t>
      </w:r>
      <w:r w:rsidRPr="008D0A42">
        <w:rPr>
          <w:rFonts w:asciiTheme="majorHAnsi" w:hAnsiTheme="majorHAnsi" w:cstheme="majorHAnsi"/>
        </w:rPr>
        <w:t xml:space="preserve"> </w:t>
      </w:r>
    </w:p>
    <w:p w:rsidR="008D0A42" w:rsidRPr="008D0A42" w:rsidRDefault="008D0A42" w:rsidP="008D0A42">
      <w:pPr>
        <w:pStyle w:val="AralkYok"/>
        <w:numPr>
          <w:ilvl w:val="0"/>
          <w:numId w:val="96"/>
        </w:numPr>
        <w:rPr>
          <w:rFonts w:asciiTheme="majorHAnsi" w:hAnsiTheme="majorHAnsi" w:cstheme="majorHAnsi"/>
        </w:rPr>
      </w:pPr>
      <w:r w:rsidRPr="008D0A42">
        <w:rPr>
          <w:rStyle w:val="Gl"/>
          <w:rFonts w:asciiTheme="majorHAnsi" w:hAnsiTheme="majorHAnsi" w:cstheme="majorHAnsi"/>
        </w:rPr>
        <w:t>Azaltım:</w:t>
      </w:r>
      <w:r w:rsidRPr="008D0A42">
        <w:rPr>
          <w:rFonts w:asciiTheme="majorHAnsi" w:hAnsiTheme="majorHAnsi" w:cstheme="majorHAnsi"/>
        </w:rPr>
        <w:t xml:space="preserve"> Öncelik, operasyonlardan kaynaklanan doğrudan ve dolaylı emisyonların azaltılmasıdır.</w:t>
      </w:r>
    </w:p>
    <w:p w:rsidR="008D0A42" w:rsidRPr="008D0A42" w:rsidRDefault="008D0A42" w:rsidP="008D0A42">
      <w:pPr>
        <w:pStyle w:val="AralkYok"/>
        <w:numPr>
          <w:ilvl w:val="0"/>
          <w:numId w:val="96"/>
        </w:numPr>
        <w:rPr>
          <w:rFonts w:asciiTheme="majorHAnsi" w:hAnsiTheme="majorHAnsi" w:cstheme="majorHAnsi"/>
        </w:rPr>
      </w:pPr>
      <w:r w:rsidRPr="008D0A42">
        <w:rPr>
          <w:rStyle w:val="Gl"/>
          <w:rFonts w:asciiTheme="majorHAnsi" w:hAnsiTheme="majorHAnsi" w:cstheme="majorHAnsi"/>
        </w:rPr>
        <w:t>Dengeleme (</w:t>
      </w:r>
      <w:proofErr w:type="spellStart"/>
      <w:r w:rsidRPr="008D0A42">
        <w:rPr>
          <w:rStyle w:val="Gl"/>
          <w:rFonts w:asciiTheme="majorHAnsi" w:hAnsiTheme="majorHAnsi" w:cstheme="majorHAnsi"/>
        </w:rPr>
        <w:t>Offset</w:t>
      </w:r>
      <w:proofErr w:type="spellEnd"/>
      <w:r w:rsidRPr="008D0A42">
        <w:rPr>
          <w:rStyle w:val="Gl"/>
          <w:rFonts w:asciiTheme="majorHAnsi" w:hAnsiTheme="majorHAnsi" w:cstheme="majorHAnsi"/>
        </w:rPr>
        <w:t>):</w:t>
      </w:r>
      <w:r w:rsidRPr="008D0A42">
        <w:rPr>
          <w:rFonts w:asciiTheme="majorHAnsi" w:hAnsiTheme="majorHAnsi" w:cstheme="majorHAnsi"/>
        </w:rPr>
        <w:t xml:space="preserve"> Azaltım sonrası kalan emisyonlar için karbon yutakları ve karbon kredileri aracılığıyla dengeleme mekanizmaları kullanılabilir.</w:t>
      </w:r>
    </w:p>
    <w:p w:rsidR="008D0A42" w:rsidRPr="008D0A42" w:rsidRDefault="008D0A42" w:rsidP="008D0A42">
      <w:pPr>
        <w:pStyle w:val="AralkYok"/>
        <w:ind w:left="786"/>
        <w:rPr>
          <w:rFonts w:asciiTheme="majorHAnsi" w:hAnsiTheme="majorHAnsi" w:cstheme="majorHAnsi"/>
        </w:rPr>
      </w:pPr>
    </w:p>
    <w:p w:rsidR="008D0A42" w:rsidRPr="008D0A42" w:rsidRDefault="008D0A42" w:rsidP="008D0A42">
      <w:pPr>
        <w:pStyle w:val="AralkYok"/>
        <w:rPr>
          <w:rFonts w:asciiTheme="majorHAnsi" w:hAnsiTheme="majorHAnsi" w:cstheme="majorHAnsi"/>
        </w:rPr>
      </w:pPr>
      <w:r w:rsidRPr="008D0A42">
        <w:rPr>
          <w:rFonts w:asciiTheme="majorHAnsi" w:hAnsiTheme="majorHAnsi" w:cstheme="majorHAnsi"/>
        </w:rPr>
        <w:t xml:space="preserve">Bu çerçevede </w:t>
      </w:r>
      <w:proofErr w:type="spellStart"/>
      <w:r w:rsidRPr="008D0A42">
        <w:rPr>
          <w:rFonts w:asciiTheme="majorHAnsi" w:hAnsiTheme="majorHAnsi" w:cstheme="majorHAnsi"/>
        </w:rPr>
        <w:t>NoblePath</w:t>
      </w:r>
      <w:proofErr w:type="spellEnd"/>
      <w:r w:rsidRPr="008D0A42">
        <w:rPr>
          <w:rFonts w:asciiTheme="majorHAnsi" w:hAnsiTheme="majorHAnsi" w:cstheme="majorHAnsi"/>
        </w:rPr>
        <w:t xml:space="preserve"> CRO, </w:t>
      </w:r>
      <w:r w:rsidRPr="008D0A42">
        <w:rPr>
          <w:rStyle w:val="Vurgu"/>
          <w:rFonts w:asciiTheme="majorHAnsi" w:hAnsiTheme="majorHAnsi" w:cstheme="majorHAnsi"/>
          <w:i w:val="0"/>
          <w:iCs w:val="0"/>
        </w:rPr>
        <w:t>gerektiği durumlarda</w:t>
      </w:r>
      <w:r w:rsidRPr="008D0A42">
        <w:rPr>
          <w:rFonts w:asciiTheme="majorHAnsi" w:hAnsiTheme="majorHAnsi" w:cstheme="majorHAnsi"/>
        </w:rPr>
        <w:t xml:space="preserve"> karbon dengeleme uygulamalarını bilimsel kriterler, şeffaflık ve doğrulanabilirlik ilkeleri doğrultusunda yürütür.</w:t>
      </w:r>
      <w:r w:rsidRPr="008D0A42">
        <w:rPr>
          <w:rFonts w:asciiTheme="majorHAnsi" w:hAnsiTheme="majorHAnsi" w:cstheme="majorHAnsi"/>
        </w:rPr>
        <w:t xml:space="preserve"> </w:t>
      </w:r>
      <w:r w:rsidRPr="008D0A42">
        <w:rPr>
          <w:rFonts w:asciiTheme="majorHAnsi" w:hAnsiTheme="majorHAnsi" w:cstheme="majorHAnsi"/>
          <w:b/>
          <w:bCs/>
        </w:rPr>
        <w:t>Şirket, karbon kredilerini yalnızca</w:t>
      </w:r>
      <w:r w:rsidRPr="008D0A42">
        <w:rPr>
          <w:rFonts w:asciiTheme="majorHAnsi" w:hAnsiTheme="majorHAnsi" w:cstheme="majorHAnsi"/>
          <w:b/>
          <w:bCs/>
        </w:rPr>
        <w:t xml:space="preserve"> </w:t>
      </w:r>
      <w:r w:rsidRPr="008D0A42">
        <w:rPr>
          <w:rFonts w:asciiTheme="majorHAnsi" w:hAnsiTheme="majorHAnsi" w:cstheme="majorHAnsi"/>
          <w:b/>
          <w:bCs/>
        </w:rPr>
        <w:t>uluslararası geçerliliği olan,</w:t>
      </w:r>
      <w:r w:rsidRPr="008D0A42">
        <w:rPr>
          <w:rFonts w:asciiTheme="majorHAnsi" w:hAnsiTheme="majorHAnsi" w:cstheme="majorHAnsi"/>
          <w:b/>
          <w:bCs/>
        </w:rPr>
        <w:t xml:space="preserve"> </w:t>
      </w:r>
      <w:r w:rsidRPr="008D0A42">
        <w:rPr>
          <w:rFonts w:asciiTheme="majorHAnsi" w:hAnsiTheme="majorHAnsi" w:cstheme="majorHAnsi"/>
          <w:b/>
          <w:bCs/>
        </w:rPr>
        <w:t>bağımsız doğrulayıcılar tarafından sertifikalandırılmış,</w:t>
      </w:r>
      <w:r w:rsidRPr="008D0A42">
        <w:rPr>
          <w:rFonts w:asciiTheme="majorHAnsi" w:hAnsiTheme="majorHAnsi" w:cstheme="majorHAnsi"/>
          <w:b/>
          <w:bCs/>
        </w:rPr>
        <w:t xml:space="preserve"> </w:t>
      </w:r>
      <w:r w:rsidRPr="008D0A42">
        <w:rPr>
          <w:rFonts w:asciiTheme="majorHAnsi" w:hAnsiTheme="majorHAnsi" w:cstheme="majorHAnsi"/>
          <w:b/>
          <w:bCs/>
        </w:rPr>
        <w:t>şeffaf izleme mekanizmasına sahip,</w:t>
      </w:r>
      <w:r w:rsidRPr="008D0A42">
        <w:rPr>
          <w:rFonts w:asciiTheme="majorHAnsi" w:hAnsiTheme="majorHAnsi" w:cstheme="majorHAnsi"/>
          <w:b/>
          <w:bCs/>
        </w:rPr>
        <w:t xml:space="preserve"> </w:t>
      </w:r>
      <w:r w:rsidRPr="008D0A42">
        <w:rPr>
          <w:rFonts w:asciiTheme="majorHAnsi" w:hAnsiTheme="majorHAnsi" w:cstheme="majorHAnsi"/>
          <w:b/>
          <w:bCs/>
        </w:rPr>
        <w:t>doğa temelli çözümleri destekleyen,</w:t>
      </w:r>
      <w:r w:rsidRPr="008D0A42">
        <w:rPr>
          <w:rFonts w:asciiTheme="majorHAnsi" w:hAnsiTheme="majorHAnsi" w:cstheme="majorHAnsi"/>
          <w:b/>
          <w:bCs/>
        </w:rPr>
        <w:t xml:space="preserve"> </w:t>
      </w:r>
      <w:r w:rsidRPr="008D0A42">
        <w:rPr>
          <w:rFonts w:asciiTheme="majorHAnsi" w:hAnsiTheme="majorHAnsi" w:cstheme="majorHAnsi"/>
          <w:b/>
          <w:bCs/>
        </w:rPr>
        <w:t xml:space="preserve">gerçek, </w:t>
      </w:r>
      <w:r w:rsidRPr="008D0A42">
        <w:rPr>
          <w:rFonts w:asciiTheme="majorHAnsi" w:hAnsiTheme="majorHAnsi" w:cstheme="majorHAnsi"/>
          <w:b/>
          <w:bCs/>
        </w:rPr>
        <w:t xml:space="preserve">ek, kalıcı ve ölçülebilir etki yaratan projeler kapsamında değerlendirir. </w:t>
      </w:r>
      <w:proofErr w:type="spellStart"/>
      <w:r w:rsidRPr="008D0A42">
        <w:rPr>
          <w:rFonts w:asciiTheme="majorHAnsi" w:hAnsiTheme="majorHAnsi" w:cstheme="majorHAnsi"/>
        </w:rPr>
        <w:t>NoblePath</w:t>
      </w:r>
      <w:proofErr w:type="spellEnd"/>
      <w:r w:rsidRPr="008D0A42">
        <w:rPr>
          <w:rFonts w:asciiTheme="majorHAnsi" w:hAnsiTheme="majorHAnsi" w:cstheme="majorHAnsi"/>
        </w:rPr>
        <w:t xml:space="preserve"> CRO “sözde </w:t>
      </w:r>
      <w:proofErr w:type="spellStart"/>
      <w:r w:rsidRPr="008D0A42">
        <w:rPr>
          <w:rFonts w:asciiTheme="majorHAnsi" w:hAnsiTheme="majorHAnsi" w:cstheme="majorHAnsi"/>
        </w:rPr>
        <w:t>offset</w:t>
      </w:r>
      <w:proofErr w:type="spellEnd"/>
      <w:r w:rsidRPr="008D0A42">
        <w:rPr>
          <w:rFonts w:asciiTheme="majorHAnsi" w:hAnsiTheme="majorHAnsi" w:cstheme="majorHAnsi"/>
        </w:rPr>
        <w:t xml:space="preserve">” niteliğindeki, </w:t>
      </w:r>
      <w:r w:rsidRPr="008D0A42">
        <w:rPr>
          <w:rFonts w:asciiTheme="majorHAnsi" w:hAnsiTheme="majorHAnsi" w:cstheme="majorHAnsi"/>
        </w:rPr>
        <w:t>yeşil aklama</w:t>
      </w:r>
      <w:r w:rsidRPr="008D0A42">
        <w:rPr>
          <w:rFonts w:asciiTheme="majorHAnsi" w:hAnsiTheme="majorHAnsi" w:cstheme="majorHAnsi"/>
        </w:rPr>
        <w:t xml:space="preserve"> riski taşıyan veya gerçek ek fayda üretmeyen karbon kredilerini </w:t>
      </w:r>
      <w:r w:rsidRPr="008D0A42">
        <w:rPr>
          <w:rStyle w:val="Gl"/>
          <w:rFonts w:asciiTheme="majorHAnsi" w:hAnsiTheme="majorHAnsi" w:cstheme="majorHAnsi"/>
          <w:b w:val="0"/>
          <w:bCs w:val="0"/>
        </w:rPr>
        <w:t>kabul etmez</w:t>
      </w:r>
      <w:r w:rsidRPr="008D0A42">
        <w:rPr>
          <w:rFonts w:asciiTheme="majorHAnsi" w:hAnsiTheme="majorHAnsi" w:cstheme="majorHAnsi"/>
          <w:b/>
          <w:bCs/>
        </w:rPr>
        <w:t>.</w:t>
      </w:r>
      <w:r w:rsidRPr="008D0A42">
        <w:rPr>
          <w:rFonts w:asciiTheme="majorHAnsi" w:hAnsiTheme="majorHAnsi" w:cstheme="majorHAnsi"/>
          <w:b/>
          <w:bCs/>
        </w:rPr>
        <w:t xml:space="preserve"> </w:t>
      </w:r>
      <w:proofErr w:type="spellStart"/>
      <w:r w:rsidRPr="008D0A42">
        <w:rPr>
          <w:rFonts w:asciiTheme="majorHAnsi" w:hAnsiTheme="majorHAnsi" w:cstheme="majorHAnsi"/>
        </w:rPr>
        <w:t>NoblePath</w:t>
      </w:r>
      <w:proofErr w:type="spellEnd"/>
      <w:r w:rsidRPr="008D0A42">
        <w:rPr>
          <w:rFonts w:asciiTheme="majorHAnsi" w:hAnsiTheme="majorHAnsi" w:cstheme="majorHAnsi"/>
        </w:rPr>
        <w:t xml:space="preserve"> CRO, karbon yutakları ve </w:t>
      </w:r>
      <w:proofErr w:type="spellStart"/>
      <w:r w:rsidRPr="008D0A42">
        <w:rPr>
          <w:rFonts w:asciiTheme="majorHAnsi" w:hAnsiTheme="majorHAnsi" w:cstheme="majorHAnsi"/>
        </w:rPr>
        <w:t>offset</w:t>
      </w:r>
      <w:proofErr w:type="spellEnd"/>
      <w:r w:rsidRPr="008D0A42">
        <w:rPr>
          <w:rFonts w:asciiTheme="majorHAnsi" w:hAnsiTheme="majorHAnsi" w:cstheme="majorHAnsi"/>
        </w:rPr>
        <w:t xml:space="preserve"> projelerine ilişkin tüm adımları şu ilkeler doğrultusunda yürütür</w:t>
      </w:r>
      <w:r w:rsidRPr="008D0A42">
        <w:rPr>
          <w:rFonts w:asciiTheme="majorHAnsi" w:hAnsiTheme="majorHAnsi" w:cstheme="majorHAnsi"/>
        </w:rPr>
        <w:t xml:space="preserve">: </w:t>
      </w:r>
    </w:p>
    <w:p w:rsidR="008D0A42" w:rsidRPr="008D0A42" w:rsidRDefault="008D0A42" w:rsidP="008D0A42">
      <w:pPr>
        <w:pStyle w:val="AralkYok"/>
        <w:numPr>
          <w:ilvl w:val="0"/>
          <w:numId w:val="99"/>
        </w:numPr>
        <w:rPr>
          <w:rFonts w:asciiTheme="majorHAnsi" w:hAnsiTheme="majorHAnsi" w:cstheme="majorHAnsi"/>
        </w:rPr>
      </w:pPr>
      <w:r w:rsidRPr="008D0A42">
        <w:rPr>
          <w:rStyle w:val="Gl"/>
          <w:rFonts w:asciiTheme="majorHAnsi" w:hAnsiTheme="majorHAnsi" w:cstheme="majorHAnsi"/>
        </w:rPr>
        <w:t>Bilimsellik:</w:t>
      </w:r>
      <w:r w:rsidRPr="008D0A42">
        <w:rPr>
          <w:rFonts w:asciiTheme="majorHAnsi" w:hAnsiTheme="majorHAnsi" w:cstheme="majorHAnsi"/>
        </w:rPr>
        <w:t xml:space="preserve"> Proje seçimi ekosistem değerlendirmesine ve bilimsel verilere dayanır.</w:t>
      </w:r>
    </w:p>
    <w:p w:rsidR="008D0A42" w:rsidRPr="008D0A42" w:rsidRDefault="008D0A42" w:rsidP="008D0A42">
      <w:pPr>
        <w:pStyle w:val="AralkYok"/>
        <w:numPr>
          <w:ilvl w:val="0"/>
          <w:numId w:val="99"/>
        </w:numPr>
        <w:rPr>
          <w:rFonts w:asciiTheme="majorHAnsi" w:hAnsiTheme="majorHAnsi" w:cstheme="majorHAnsi"/>
        </w:rPr>
      </w:pPr>
      <w:r w:rsidRPr="008D0A42">
        <w:rPr>
          <w:rStyle w:val="Gl"/>
          <w:rFonts w:asciiTheme="majorHAnsi" w:hAnsiTheme="majorHAnsi" w:cstheme="majorHAnsi"/>
        </w:rPr>
        <w:t>Doğrulanabilirlik:</w:t>
      </w:r>
      <w:r w:rsidRPr="008D0A42">
        <w:rPr>
          <w:rFonts w:asciiTheme="majorHAnsi" w:hAnsiTheme="majorHAnsi" w:cstheme="majorHAnsi"/>
        </w:rPr>
        <w:t xml:space="preserve"> Tüm projeler bağımsız doğrulama (</w:t>
      </w:r>
      <w:proofErr w:type="spellStart"/>
      <w:r w:rsidRPr="008D0A42">
        <w:rPr>
          <w:rFonts w:asciiTheme="majorHAnsi" w:hAnsiTheme="majorHAnsi" w:cstheme="majorHAnsi"/>
        </w:rPr>
        <w:t>third-party</w:t>
      </w:r>
      <w:proofErr w:type="spellEnd"/>
      <w:r w:rsidRPr="008D0A42">
        <w:rPr>
          <w:rFonts w:asciiTheme="majorHAnsi" w:hAnsiTheme="majorHAnsi" w:cstheme="majorHAnsi"/>
        </w:rPr>
        <w:t xml:space="preserve"> </w:t>
      </w:r>
      <w:proofErr w:type="spellStart"/>
      <w:r w:rsidRPr="008D0A42">
        <w:rPr>
          <w:rFonts w:asciiTheme="majorHAnsi" w:hAnsiTheme="majorHAnsi" w:cstheme="majorHAnsi"/>
        </w:rPr>
        <w:t>verification</w:t>
      </w:r>
      <w:proofErr w:type="spellEnd"/>
      <w:r w:rsidRPr="008D0A42">
        <w:rPr>
          <w:rFonts w:asciiTheme="majorHAnsi" w:hAnsiTheme="majorHAnsi" w:cstheme="majorHAnsi"/>
        </w:rPr>
        <w:t>) mekanizmalarıyla izlenir.</w:t>
      </w:r>
    </w:p>
    <w:p w:rsidR="008D0A42" w:rsidRPr="008D0A42" w:rsidRDefault="008D0A42" w:rsidP="008D0A42">
      <w:pPr>
        <w:pStyle w:val="AralkYok"/>
        <w:numPr>
          <w:ilvl w:val="0"/>
          <w:numId w:val="99"/>
        </w:numPr>
        <w:rPr>
          <w:rFonts w:asciiTheme="majorHAnsi" w:hAnsiTheme="majorHAnsi" w:cstheme="majorHAnsi"/>
        </w:rPr>
      </w:pPr>
      <w:r w:rsidRPr="008D0A42">
        <w:rPr>
          <w:rStyle w:val="Gl"/>
          <w:rFonts w:asciiTheme="majorHAnsi" w:hAnsiTheme="majorHAnsi" w:cstheme="majorHAnsi"/>
        </w:rPr>
        <w:t>Şeffaflık:</w:t>
      </w:r>
      <w:r w:rsidRPr="008D0A42">
        <w:rPr>
          <w:rFonts w:asciiTheme="majorHAnsi" w:hAnsiTheme="majorHAnsi" w:cstheme="majorHAnsi"/>
        </w:rPr>
        <w:t xml:space="preserve"> Karbon dengeleme kararları sürdürülebilirlik raporlamasında açıkça belirtilir.</w:t>
      </w:r>
    </w:p>
    <w:p w:rsidR="0008565D" w:rsidRDefault="008D0A42" w:rsidP="0008565D">
      <w:pPr>
        <w:pStyle w:val="AralkYok"/>
        <w:numPr>
          <w:ilvl w:val="0"/>
          <w:numId w:val="99"/>
        </w:numPr>
        <w:rPr>
          <w:rFonts w:asciiTheme="majorHAnsi" w:hAnsiTheme="majorHAnsi" w:cstheme="majorHAnsi"/>
        </w:rPr>
      </w:pPr>
      <w:r w:rsidRPr="008D0A42">
        <w:rPr>
          <w:rStyle w:val="Gl"/>
          <w:rFonts w:asciiTheme="majorHAnsi" w:hAnsiTheme="majorHAnsi" w:cstheme="majorHAnsi"/>
        </w:rPr>
        <w:t>Hesap Verebilirlik:</w:t>
      </w:r>
      <w:r w:rsidRPr="008D0A42">
        <w:rPr>
          <w:rFonts w:asciiTheme="majorHAnsi" w:hAnsiTheme="majorHAnsi" w:cstheme="majorHAnsi"/>
        </w:rPr>
        <w:t xml:space="preserve"> Karbon kredisi alımının veya proje desteğinin gerçek çevresel etki yarattığı ispatlanabilir </w:t>
      </w:r>
      <w:r>
        <w:rPr>
          <w:rFonts w:asciiTheme="majorHAnsi" w:hAnsiTheme="majorHAnsi" w:cstheme="majorHAnsi"/>
        </w:rPr>
        <w:t>olacak şekilde süreçler yönetilir</w:t>
      </w:r>
      <w:r w:rsidRPr="008D0A42">
        <w:rPr>
          <w:rFonts w:asciiTheme="majorHAnsi" w:hAnsiTheme="majorHAnsi" w:cstheme="majorHAnsi"/>
        </w:rPr>
        <w:t>.</w:t>
      </w:r>
    </w:p>
    <w:p w:rsidR="008D0A42" w:rsidRPr="00587EFB" w:rsidRDefault="008D0A42" w:rsidP="008D0A42">
      <w:pPr>
        <w:pStyle w:val="AralkYok"/>
        <w:ind w:left="720"/>
        <w:rPr>
          <w:rFonts w:asciiTheme="majorHAnsi" w:hAnsiTheme="majorHAnsi" w:cstheme="majorHAnsi"/>
        </w:rPr>
      </w:pPr>
    </w:p>
    <w:p w:rsidR="00587EFB" w:rsidRPr="009140D7" w:rsidRDefault="00587EFB" w:rsidP="00C819B4">
      <w:pPr>
        <w:pStyle w:val="AralkYok"/>
        <w:numPr>
          <w:ilvl w:val="0"/>
          <w:numId w:val="39"/>
        </w:numPr>
        <w:ind w:left="567" w:hanging="567"/>
        <w:rPr>
          <w:rFonts w:asciiTheme="majorHAnsi" w:hAnsiTheme="majorHAnsi" w:cstheme="majorHAnsi"/>
          <w:b/>
          <w:bCs/>
          <w:u w:val="single"/>
        </w:rPr>
      </w:pPr>
      <w:r w:rsidRPr="009140D7">
        <w:rPr>
          <w:rFonts w:asciiTheme="majorHAnsi" w:hAnsiTheme="majorHAnsi" w:cstheme="majorHAnsi"/>
          <w:b/>
          <w:bCs/>
          <w:u w:val="single"/>
        </w:rPr>
        <w:t>SOSYAL SÜRDÜRÜLEBİLİRLİK BAKIŞ AÇISI: TOPLUMSAL KATKI VE GÖNÜLLÜLÜK POLİTİKASI</w:t>
      </w:r>
    </w:p>
    <w:p w:rsidR="00587EFB" w:rsidRPr="009140D7" w:rsidRDefault="00587EFB" w:rsidP="00587EFB">
      <w:pPr>
        <w:pStyle w:val="AralkYok"/>
        <w:rPr>
          <w:rFonts w:asciiTheme="majorHAnsi" w:hAnsiTheme="majorHAnsi" w:cstheme="majorHAnsi"/>
        </w:rPr>
      </w:pPr>
      <w:proofErr w:type="spellStart"/>
      <w:r w:rsidRPr="009140D7">
        <w:rPr>
          <w:rFonts w:asciiTheme="majorHAnsi" w:hAnsiTheme="majorHAnsi" w:cstheme="majorHAnsi"/>
          <w:b/>
          <w:bCs/>
        </w:rPr>
        <w:t>NoblePath</w:t>
      </w:r>
      <w:proofErr w:type="spellEnd"/>
      <w:r w:rsidRPr="009140D7">
        <w:rPr>
          <w:rFonts w:asciiTheme="majorHAnsi" w:hAnsiTheme="majorHAnsi" w:cstheme="majorHAnsi"/>
          <w:b/>
          <w:bCs/>
        </w:rPr>
        <w:t xml:space="preserve"> CRO, topluma değer üretmeyi ve toplum sağlığını geliştirmeye katkıda bulunmayı kurumsal sürdürülebilirlik yaklaşımının temel unsurlarından biri olarak kabul eder.</w:t>
      </w:r>
      <w:r w:rsidRPr="00587EFB">
        <w:rPr>
          <w:rFonts w:asciiTheme="majorHAnsi" w:hAnsiTheme="majorHAnsi" w:cstheme="majorHAnsi"/>
        </w:rPr>
        <w:t xml:space="preserve"> </w:t>
      </w:r>
      <w:r w:rsidRPr="009140D7">
        <w:rPr>
          <w:rFonts w:asciiTheme="majorHAnsi" w:hAnsiTheme="majorHAnsi" w:cstheme="majorHAnsi"/>
        </w:rPr>
        <w:t>Sosyal sorumluluk faaliyetleri, yalnızca kurumsal itibarın bir unsuru değil; klinik araştırma sektörünün insan haklarına, etik değerlere ve toplumsal faydaya dayalı yapısının doğal bir sonucudur.</w:t>
      </w:r>
      <w:r w:rsidRPr="00587EFB">
        <w:rPr>
          <w:rFonts w:asciiTheme="majorHAnsi" w:hAnsiTheme="majorHAnsi" w:cstheme="majorHAnsi"/>
          <w:b/>
          <w:bCs/>
        </w:rPr>
        <w:t xml:space="preserve"> </w:t>
      </w:r>
      <w:r w:rsidRPr="009140D7">
        <w:rPr>
          <w:rFonts w:asciiTheme="majorHAnsi" w:hAnsiTheme="majorHAnsi" w:cstheme="majorHAnsi"/>
        </w:rPr>
        <w:t>Bu kapsamda şirket, sağlık alanında farkındalık yaratma, erken teşhis bilincini artırma, kamu sağlığına yönelik bilgilendirme çalışmaları, bilimsel eğitim faaliyetleri ve toplum temelli iş birlikleri gibi sosyal sorumluluk projelerini destekler.</w:t>
      </w:r>
    </w:p>
    <w:p w:rsidR="00587EFB" w:rsidRPr="00587EFB" w:rsidRDefault="00587EFB" w:rsidP="00587EFB">
      <w:pPr>
        <w:pStyle w:val="AralkYok"/>
        <w:rPr>
          <w:rFonts w:asciiTheme="majorHAnsi" w:hAnsiTheme="majorHAnsi" w:cstheme="majorHAnsi"/>
          <w:b/>
          <w:bCs/>
        </w:rPr>
      </w:pPr>
    </w:p>
    <w:p w:rsidR="00587EFB" w:rsidRDefault="00587EFB" w:rsidP="00587EFB">
      <w:pPr>
        <w:pStyle w:val="AralkYok"/>
        <w:rPr>
          <w:rFonts w:asciiTheme="majorHAnsi" w:hAnsiTheme="majorHAnsi" w:cstheme="majorHAnsi"/>
        </w:rPr>
      </w:pPr>
      <w:r w:rsidRPr="00587EFB">
        <w:rPr>
          <w:rFonts w:asciiTheme="majorHAnsi" w:hAnsiTheme="majorHAnsi" w:cstheme="majorHAnsi"/>
          <w:b/>
          <w:bCs/>
        </w:rPr>
        <w:t xml:space="preserve">Şirket, çalışanlarının gönüllülük faaliyetlerine katılımını teşvik eder ve gönüllülüğü toplumsal etki vizyonunun aktif bir parçası olarak değerlendirir. Gönüllülük çalışmaları; hasta dernekleriyle iş birliği, toplumsal sağlık programlarına destek, çevre ve doğa koruma projelerinde görev alma, </w:t>
      </w:r>
      <w:r w:rsidRPr="00587EFB">
        <w:rPr>
          <w:rFonts w:asciiTheme="majorHAnsi" w:hAnsiTheme="majorHAnsi" w:cstheme="majorHAnsi"/>
          <w:b/>
          <w:bCs/>
        </w:rPr>
        <w:lastRenderedPageBreak/>
        <w:t>bilimsel farkındalık kampanyalarına katkı gibi alanlarda şekillenir.</w:t>
      </w:r>
      <w:r w:rsidRPr="00587EFB">
        <w:rPr>
          <w:rFonts w:asciiTheme="majorHAnsi" w:hAnsiTheme="majorHAnsi" w:cstheme="majorHAnsi"/>
        </w:rPr>
        <w:t xml:space="preserve"> </w:t>
      </w:r>
      <w:proofErr w:type="spellStart"/>
      <w:r w:rsidRPr="00587EFB">
        <w:rPr>
          <w:rFonts w:asciiTheme="majorHAnsi" w:hAnsiTheme="majorHAnsi" w:cstheme="majorHAnsi"/>
        </w:rPr>
        <w:t>NoblePath</w:t>
      </w:r>
      <w:proofErr w:type="spellEnd"/>
      <w:r w:rsidRPr="00587EFB">
        <w:rPr>
          <w:rFonts w:asciiTheme="majorHAnsi" w:hAnsiTheme="majorHAnsi" w:cstheme="majorHAnsi"/>
        </w:rPr>
        <w:t xml:space="preserve"> CRO, gönüllülük faaliyetlerinin katılımcı haklarına, etik ilkelere ve şirket değerlerine uygun yürütülmesini sağlar.</w:t>
      </w:r>
    </w:p>
    <w:p w:rsidR="009140D7" w:rsidRPr="009140D7" w:rsidRDefault="009140D7" w:rsidP="00587EFB">
      <w:pPr>
        <w:pStyle w:val="AralkYok"/>
        <w:rPr>
          <w:rFonts w:asciiTheme="majorHAnsi" w:hAnsiTheme="majorHAnsi" w:cstheme="majorHAnsi"/>
        </w:rPr>
      </w:pPr>
    </w:p>
    <w:p w:rsidR="009140D7" w:rsidRPr="009140D7" w:rsidRDefault="009140D7" w:rsidP="00587EFB">
      <w:pPr>
        <w:pStyle w:val="AralkYok"/>
        <w:rPr>
          <w:rFonts w:asciiTheme="majorHAnsi" w:hAnsiTheme="majorHAnsi" w:cstheme="majorHAnsi"/>
        </w:rPr>
      </w:pPr>
      <w:proofErr w:type="spellStart"/>
      <w:r w:rsidRPr="009140D7">
        <w:rPr>
          <w:rFonts w:asciiTheme="majorHAnsi" w:hAnsiTheme="majorHAnsi" w:cstheme="majorHAnsi"/>
        </w:rPr>
        <w:t>NoblePath</w:t>
      </w:r>
      <w:proofErr w:type="spellEnd"/>
      <w:r w:rsidRPr="009140D7">
        <w:rPr>
          <w:rFonts w:asciiTheme="majorHAnsi" w:hAnsiTheme="majorHAnsi" w:cstheme="majorHAnsi"/>
        </w:rPr>
        <w:t xml:space="preserve"> bünyesinde g</w:t>
      </w:r>
      <w:r w:rsidRPr="009140D7">
        <w:rPr>
          <w:rFonts w:asciiTheme="majorHAnsi" w:hAnsiTheme="majorHAnsi" w:cstheme="majorHAnsi"/>
        </w:rPr>
        <w:t xml:space="preserve">önüllülük faaliyetleri tamamen özgür iradeye dayanır; çalışanlar üzerinde hiçbir baskı oluşturulmaz ve tüm çalışmalar etik ilkelere, insan onuruna ve şirket değerlerine uygun şekilde yürütülür. Şirket, gönüllülüğü toplum sağlığı odaklı projeler, çevre ve doğa koruma girişimleri, hasta dernekleriyle iş birliği çalışmaları ve bilimsel bilinçlendirme etkinlikleri gibi sosyal etki alanlarında teşvik eder. Bu faaliyetlerin tümü kapsayıcı, erişilebilir ve çeşitliliği destekleyen bir yaklaşımla tasarlanır; çalışan katılımı, gönüllülük saatleri ve toplumsal fayda çıktıları düzenli olarak izlenir ve raporlanır. </w:t>
      </w:r>
      <w:r w:rsidRPr="009140D7">
        <w:rPr>
          <w:rFonts w:asciiTheme="majorHAnsi" w:hAnsiTheme="majorHAnsi" w:cstheme="majorHAnsi"/>
          <w:b/>
          <w:bCs/>
        </w:rPr>
        <w:t xml:space="preserve">Klinik araştırma sektöründe gönüllülük, yalnızca bir sosyal sorumluluk faaliyeti değil; sektöre duyulan toplumsal güvenin artırılması, gönüllü güvenliği ve etik süreçler konusunda farkındalık oluşturulması, hassas grupların desteklenmesi ve klinik araştırmaların bilimsel bütünlüğüne yönelik toplumsal algının güçlendirilmesi açısından stratejik bir öneme sahiptir. </w:t>
      </w:r>
      <w:r w:rsidRPr="009140D7">
        <w:rPr>
          <w:rFonts w:asciiTheme="majorHAnsi" w:hAnsiTheme="majorHAnsi" w:cstheme="majorHAnsi"/>
        </w:rPr>
        <w:t xml:space="preserve">Bu nedenle gönüllülük, </w:t>
      </w:r>
      <w:proofErr w:type="spellStart"/>
      <w:r w:rsidRPr="009140D7">
        <w:rPr>
          <w:rFonts w:asciiTheme="majorHAnsi" w:hAnsiTheme="majorHAnsi" w:cstheme="majorHAnsi"/>
        </w:rPr>
        <w:t>NoblePath</w:t>
      </w:r>
      <w:proofErr w:type="spellEnd"/>
      <w:r w:rsidRPr="009140D7">
        <w:rPr>
          <w:rFonts w:asciiTheme="majorHAnsi" w:hAnsiTheme="majorHAnsi" w:cstheme="majorHAnsi"/>
        </w:rPr>
        <w:t xml:space="preserve"> </w:t>
      </w:r>
      <w:proofErr w:type="spellStart"/>
      <w:r w:rsidRPr="009140D7">
        <w:rPr>
          <w:rFonts w:asciiTheme="majorHAnsi" w:hAnsiTheme="majorHAnsi" w:cstheme="majorHAnsi"/>
        </w:rPr>
        <w:t>CRO’nun</w:t>
      </w:r>
      <w:proofErr w:type="spellEnd"/>
      <w:r w:rsidRPr="009140D7">
        <w:rPr>
          <w:rFonts w:asciiTheme="majorHAnsi" w:hAnsiTheme="majorHAnsi" w:cstheme="majorHAnsi"/>
        </w:rPr>
        <w:t xml:space="preserve"> sürdürülebilirlik anlayışında hem sosyal etkiyi hem de bilimsel etik yaklaşımı bir araya getiren temel bir unsur olarak konumlanır.</w:t>
      </w:r>
    </w:p>
    <w:p w:rsidR="00587EFB" w:rsidRPr="00587EFB" w:rsidRDefault="00587EFB" w:rsidP="00587EFB">
      <w:pPr>
        <w:pStyle w:val="AralkYok"/>
        <w:rPr>
          <w:rFonts w:asciiTheme="majorHAnsi" w:hAnsiTheme="majorHAnsi" w:cstheme="majorHAnsi"/>
        </w:rPr>
      </w:pPr>
    </w:p>
    <w:p w:rsidR="00587EFB" w:rsidRDefault="00587EFB" w:rsidP="00587EFB">
      <w:pPr>
        <w:pStyle w:val="AralkYok"/>
        <w:rPr>
          <w:rFonts w:asciiTheme="majorHAnsi" w:hAnsiTheme="majorHAnsi" w:cstheme="majorHAnsi"/>
        </w:rPr>
      </w:pPr>
      <w:r w:rsidRPr="00587EFB">
        <w:rPr>
          <w:rFonts w:asciiTheme="majorHAnsi" w:hAnsiTheme="majorHAnsi" w:cstheme="majorHAnsi"/>
          <w:b/>
          <w:bCs/>
        </w:rPr>
        <w:t>Gönüllülük verileri, şirketin toplumsal katkısını şeffaf ve ölçülebilir hâle getirebilmek amacıyla sistematik olarak izlenir</w:t>
      </w:r>
      <w:r w:rsidRPr="00587EFB">
        <w:rPr>
          <w:rFonts w:asciiTheme="majorHAnsi" w:hAnsiTheme="majorHAnsi" w:cstheme="majorHAnsi"/>
        </w:rPr>
        <w:t>. Katılım oranları, gönüllülük saatleri, desteklenen proje sayısı, proje türleri ve yaratılan toplumsal fayda göstergeleri düzenli olarak değerlendirilir. Bu veriler, şirketin sosyal sürdürülebilirlik performansının önemli bir bileşeni olarak ESG raporlama süreçlerine entegre edilir.</w:t>
      </w:r>
      <w:r w:rsidR="00B60F49">
        <w:rPr>
          <w:rFonts w:asciiTheme="majorHAnsi" w:hAnsiTheme="majorHAnsi" w:cstheme="majorHAnsi"/>
        </w:rPr>
        <w:t xml:space="preserve"> </w:t>
      </w:r>
      <w:r w:rsidRPr="00587EFB">
        <w:rPr>
          <w:rFonts w:asciiTheme="majorHAnsi" w:hAnsiTheme="majorHAnsi" w:cstheme="majorHAnsi"/>
        </w:rPr>
        <w:t xml:space="preserve">Bu yaklaşım sayesinde </w:t>
      </w:r>
      <w:proofErr w:type="spellStart"/>
      <w:r w:rsidRPr="00587EFB">
        <w:rPr>
          <w:rFonts w:asciiTheme="majorHAnsi" w:hAnsiTheme="majorHAnsi" w:cstheme="majorHAnsi"/>
        </w:rPr>
        <w:t>NoblePath</w:t>
      </w:r>
      <w:proofErr w:type="spellEnd"/>
      <w:r w:rsidRPr="00587EFB">
        <w:rPr>
          <w:rFonts w:asciiTheme="majorHAnsi" w:hAnsiTheme="majorHAnsi" w:cstheme="majorHAnsi"/>
        </w:rPr>
        <w:t xml:space="preserve"> CRO, yalnızca klinik araştırmalarda değil; toplum sağlığının geliştirilmesi, toplumsal bilinç oluşturulması ve sosyal dayanışmanın güçlendirilmesi alanlarında da aktif bir paydaş hâline gelir.</w:t>
      </w:r>
    </w:p>
    <w:p w:rsidR="00B60F49" w:rsidRDefault="00B60F49" w:rsidP="00587EFB">
      <w:pPr>
        <w:pStyle w:val="AralkYok"/>
        <w:rPr>
          <w:rFonts w:asciiTheme="majorHAnsi" w:hAnsiTheme="majorHAnsi" w:cstheme="majorHAnsi"/>
          <w:b/>
          <w:bCs/>
          <w:u w:val="single"/>
        </w:rPr>
      </w:pPr>
    </w:p>
    <w:p w:rsidR="00B60F49" w:rsidRPr="00B60F49" w:rsidRDefault="00B60F49" w:rsidP="00587EFB">
      <w:pPr>
        <w:pStyle w:val="AralkYok"/>
        <w:rPr>
          <w:rFonts w:asciiTheme="majorHAnsi" w:hAnsiTheme="majorHAnsi" w:cstheme="majorHAnsi"/>
          <w:b/>
          <w:bCs/>
          <w:u w:val="single"/>
        </w:rPr>
      </w:pPr>
      <w:proofErr w:type="spellStart"/>
      <w:r w:rsidRPr="00B60F49">
        <w:rPr>
          <w:rFonts w:asciiTheme="majorHAnsi" w:hAnsiTheme="majorHAnsi" w:cstheme="majorHAnsi"/>
          <w:b/>
          <w:bCs/>
        </w:rPr>
        <w:t>NoblePath</w:t>
      </w:r>
      <w:proofErr w:type="spellEnd"/>
      <w:r w:rsidRPr="00B60F49">
        <w:rPr>
          <w:rFonts w:asciiTheme="majorHAnsi" w:hAnsiTheme="majorHAnsi" w:cstheme="majorHAnsi"/>
          <w:b/>
          <w:bCs/>
        </w:rPr>
        <w:t xml:space="preserve"> </w:t>
      </w:r>
      <w:proofErr w:type="spellStart"/>
      <w:r w:rsidRPr="00B60F49">
        <w:rPr>
          <w:rFonts w:asciiTheme="majorHAnsi" w:hAnsiTheme="majorHAnsi" w:cstheme="majorHAnsi"/>
          <w:b/>
          <w:bCs/>
        </w:rPr>
        <w:t>CRO’nun</w:t>
      </w:r>
      <w:proofErr w:type="spellEnd"/>
      <w:r w:rsidRPr="00B60F49">
        <w:rPr>
          <w:rFonts w:asciiTheme="majorHAnsi" w:hAnsiTheme="majorHAnsi" w:cstheme="majorHAnsi"/>
          <w:b/>
          <w:bCs/>
        </w:rPr>
        <w:t xml:space="preserve"> sosyal sorumluluk, toplumsal katkı ve gönüllülük yaklaşımı bu politika kapsamında genel çerçevesiyle tanımlanmakla birlikte söz konusu alanlara ilişkin kapsamlı ilke seti, uygulama adımları, değerlendirme kriterleri ve operasyonel süreçler</w:t>
      </w:r>
      <w:r w:rsidRPr="00B60F49">
        <w:rPr>
          <w:rFonts w:asciiTheme="majorHAnsi" w:hAnsiTheme="majorHAnsi" w:cstheme="majorHAnsi"/>
        </w:rPr>
        <w:t xml:space="preserve"> </w:t>
      </w:r>
      <w:r w:rsidRPr="00B60F49">
        <w:rPr>
          <w:rStyle w:val="Gl"/>
          <w:rFonts w:asciiTheme="majorHAnsi" w:hAnsiTheme="majorHAnsi" w:cstheme="majorHAnsi"/>
        </w:rPr>
        <w:t xml:space="preserve">ayrı bir “Sosyal Sorumluluk Politikası” altında </w:t>
      </w:r>
      <w:r>
        <w:rPr>
          <w:rStyle w:val="Gl"/>
          <w:rFonts w:asciiTheme="majorHAnsi" w:hAnsiTheme="majorHAnsi" w:cstheme="majorHAnsi"/>
        </w:rPr>
        <w:t>detaylandırılmaktadır</w:t>
      </w:r>
      <w:r w:rsidRPr="00B60F49">
        <w:rPr>
          <w:rFonts w:asciiTheme="majorHAnsi" w:hAnsiTheme="majorHAnsi" w:cstheme="majorHAnsi"/>
        </w:rPr>
        <w:t xml:space="preserve">. İlgili politika, sosyal etki projelerinin planlanmasından gönüllülük faaliyetlerinin yönetimine, paydaş iş birliklerinden performans göstergelerine kadar tüm süreçleri daha ayrıntılı ve uygulamaya dönük bir yapıda ele </w:t>
      </w:r>
      <w:r>
        <w:rPr>
          <w:rFonts w:asciiTheme="majorHAnsi" w:hAnsiTheme="majorHAnsi" w:cstheme="majorHAnsi"/>
        </w:rPr>
        <w:t>almaktadır</w:t>
      </w:r>
      <w:r w:rsidRPr="00B60F49">
        <w:rPr>
          <w:rFonts w:asciiTheme="majorHAnsi" w:hAnsiTheme="majorHAnsi" w:cstheme="majorHAnsi"/>
        </w:rPr>
        <w:t>.</w:t>
      </w:r>
    </w:p>
    <w:p w:rsidR="00587EFB" w:rsidRPr="00B60F49" w:rsidRDefault="00587EFB" w:rsidP="00587EFB">
      <w:pPr>
        <w:pStyle w:val="AralkYok"/>
        <w:rPr>
          <w:rFonts w:asciiTheme="majorHAnsi" w:hAnsiTheme="majorHAnsi" w:cstheme="majorHAnsi"/>
          <w:b/>
          <w:bCs/>
          <w:u w:val="single"/>
        </w:rPr>
      </w:pPr>
    </w:p>
    <w:p w:rsidR="00677D6B" w:rsidRPr="00F07CF9" w:rsidRDefault="00677D6B" w:rsidP="00C819B4">
      <w:pPr>
        <w:pStyle w:val="AralkYok"/>
        <w:numPr>
          <w:ilvl w:val="0"/>
          <w:numId w:val="39"/>
        </w:numPr>
        <w:ind w:left="567" w:hanging="567"/>
        <w:rPr>
          <w:rFonts w:asciiTheme="majorHAnsi" w:hAnsiTheme="majorHAnsi" w:cstheme="majorHAnsi"/>
          <w:b/>
          <w:bCs/>
          <w:u w:val="single"/>
        </w:rPr>
      </w:pPr>
      <w:r w:rsidRPr="00F07CF9">
        <w:rPr>
          <w:rFonts w:asciiTheme="majorHAnsi" w:hAnsiTheme="majorHAnsi" w:cstheme="majorHAnsi"/>
          <w:b/>
          <w:bCs/>
          <w:u w:val="single"/>
        </w:rPr>
        <w:t xml:space="preserve">EĞİTİM, FARKINDALIK, KURUMSAL KAPASİTE GELİŞTİRME </w:t>
      </w:r>
    </w:p>
    <w:p w:rsidR="00677D6B" w:rsidRPr="00F07CF9" w:rsidRDefault="00677D6B" w:rsidP="00677D6B">
      <w:pPr>
        <w:pStyle w:val="AralkYok"/>
        <w:rPr>
          <w:rFonts w:asciiTheme="majorHAnsi" w:hAnsiTheme="majorHAnsi" w:cstheme="majorHAnsi"/>
        </w:rPr>
      </w:pPr>
      <w:proofErr w:type="spellStart"/>
      <w:r w:rsidRPr="00F07CF9">
        <w:rPr>
          <w:rFonts w:asciiTheme="majorHAnsi" w:hAnsiTheme="majorHAnsi" w:cstheme="majorHAnsi"/>
        </w:rPr>
        <w:t>NoblePath</w:t>
      </w:r>
      <w:proofErr w:type="spellEnd"/>
      <w:r w:rsidRPr="00F07CF9">
        <w:rPr>
          <w:rFonts w:asciiTheme="majorHAnsi" w:hAnsiTheme="majorHAnsi" w:cstheme="majorHAnsi"/>
        </w:rPr>
        <w:t xml:space="preserve"> CRO</w:t>
      </w:r>
      <w:r w:rsidRPr="00F07CF9">
        <w:rPr>
          <w:rFonts w:asciiTheme="majorHAnsi" w:hAnsiTheme="majorHAnsi" w:cstheme="majorHAnsi"/>
        </w:rPr>
        <w:t xml:space="preserve">; </w:t>
      </w:r>
      <w:r w:rsidRPr="00F07CF9">
        <w:rPr>
          <w:rFonts w:asciiTheme="majorHAnsi" w:hAnsiTheme="majorHAnsi" w:cstheme="majorHAnsi"/>
        </w:rPr>
        <w:t>sürdürülebilirliğin yalnızca yönetsel kararlarla değil, tüm çalışanların ortak farkındalığı, bilgi düzeyi ve yetkinliği ile mümkün olacağına inanır.</w:t>
      </w:r>
      <w:r w:rsidRPr="00F07CF9">
        <w:rPr>
          <w:rFonts w:asciiTheme="majorHAnsi" w:hAnsiTheme="majorHAnsi" w:cstheme="majorHAnsi"/>
          <w:b/>
          <w:bCs/>
        </w:rPr>
        <w:t xml:space="preserve"> Bu nedenle sürdürülebilirlik politikalarının etkin biçimde uygulanabilmesi için eğitim, farkındalık ve kurumsal kapasite geliştirme süreçleri stratejik öncelik olarak ele alınır. </w:t>
      </w:r>
      <w:r w:rsidRPr="00F07CF9">
        <w:rPr>
          <w:rFonts w:asciiTheme="majorHAnsi" w:hAnsiTheme="majorHAnsi" w:cstheme="majorHAnsi"/>
        </w:rPr>
        <w:t>Kurumsal öğrenme kültürü, çalışanların sürdürülebilirlik konularını günlük işleyişin doğal bir parçası hâline getirmesini ve şirketin uzun vadeli sürdürülebilirlik hedeflerine hazır bir organizasyon yapısı oluşturmasını sağlar.</w:t>
      </w:r>
    </w:p>
    <w:p w:rsidR="00677D6B" w:rsidRPr="00F07CF9" w:rsidRDefault="00677D6B" w:rsidP="00677D6B">
      <w:pPr>
        <w:pStyle w:val="AralkYok"/>
        <w:rPr>
          <w:rFonts w:asciiTheme="majorHAnsi" w:hAnsiTheme="majorHAnsi" w:cstheme="majorHAnsi"/>
          <w:b/>
          <w:bCs/>
          <w:u w:val="single"/>
        </w:rPr>
      </w:pPr>
    </w:p>
    <w:p w:rsidR="00677D6B" w:rsidRPr="00F07CF9" w:rsidRDefault="00677D6B" w:rsidP="00677D6B">
      <w:pPr>
        <w:pStyle w:val="AralkYok"/>
        <w:rPr>
          <w:rFonts w:asciiTheme="majorHAnsi" w:hAnsiTheme="majorHAnsi" w:cstheme="majorHAnsi"/>
        </w:rPr>
      </w:pPr>
      <w:r w:rsidRPr="00F07CF9">
        <w:rPr>
          <w:rFonts w:asciiTheme="majorHAnsi" w:hAnsiTheme="majorHAnsi" w:cstheme="majorHAnsi"/>
          <w:b/>
          <w:bCs/>
        </w:rPr>
        <w:t>Şirket, çalışanların sürdürülebilirlik kavramlarını, ESG yaklaşımını, veri güvenliğini, çevresel sorumluluklarını ve etik standartlarını içeren kapsamlı eğitim programlarına erişimini sağlar</w:t>
      </w:r>
      <w:r w:rsidRPr="00F07CF9">
        <w:rPr>
          <w:rFonts w:asciiTheme="majorHAnsi" w:hAnsiTheme="majorHAnsi" w:cstheme="majorHAnsi"/>
        </w:rPr>
        <w:t>.</w:t>
      </w:r>
      <w:r w:rsidRPr="00F07CF9">
        <w:rPr>
          <w:rFonts w:asciiTheme="majorHAnsi" w:hAnsiTheme="majorHAnsi" w:cstheme="majorHAnsi"/>
        </w:rPr>
        <w:t xml:space="preserve"> </w:t>
      </w:r>
      <w:r w:rsidRPr="00F07CF9">
        <w:rPr>
          <w:rFonts w:asciiTheme="majorHAnsi" w:hAnsiTheme="majorHAnsi" w:cstheme="majorHAnsi"/>
        </w:rPr>
        <w:t>Bu eğitimler;</w:t>
      </w:r>
      <w:r w:rsidRPr="00F07CF9">
        <w:rPr>
          <w:rFonts w:asciiTheme="majorHAnsi" w:hAnsiTheme="majorHAnsi" w:cstheme="majorHAnsi"/>
        </w:rPr>
        <w:t xml:space="preserve"> </w:t>
      </w:r>
      <w:r w:rsidRPr="00F07CF9">
        <w:rPr>
          <w:rFonts w:asciiTheme="majorHAnsi" w:hAnsiTheme="majorHAnsi" w:cstheme="majorHAnsi"/>
        </w:rPr>
        <w:t>oryantasyon süreçlerinde zorunlu modüller,</w:t>
      </w:r>
      <w:r w:rsidRPr="00F07CF9">
        <w:rPr>
          <w:rFonts w:asciiTheme="majorHAnsi" w:hAnsiTheme="majorHAnsi" w:cstheme="majorHAnsi"/>
        </w:rPr>
        <w:t xml:space="preserve"> </w:t>
      </w:r>
      <w:r w:rsidRPr="00F07CF9">
        <w:rPr>
          <w:rFonts w:asciiTheme="majorHAnsi" w:hAnsiTheme="majorHAnsi" w:cstheme="majorHAnsi"/>
        </w:rPr>
        <w:t>dönemsel sürdürülebilirlik eğitimleri,</w:t>
      </w:r>
      <w:r w:rsidRPr="00F07CF9">
        <w:rPr>
          <w:rFonts w:asciiTheme="majorHAnsi" w:hAnsiTheme="majorHAnsi" w:cstheme="majorHAnsi"/>
        </w:rPr>
        <w:t xml:space="preserve"> </w:t>
      </w:r>
      <w:r w:rsidRPr="00F07CF9">
        <w:rPr>
          <w:rFonts w:asciiTheme="majorHAnsi" w:hAnsiTheme="majorHAnsi" w:cstheme="majorHAnsi"/>
        </w:rPr>
        <w:t>klinik operasyonlara özel saha güvenliği eğitimleri,</w:t>
      </w:r>
      <w:r w:rsidRPr="00F07CF9">
        <w:rPr>
          <w:rFonts w:asciiTheme="majorHAnsi" w:hAnsiTheme="majorHAnsi" w:cstheme="majorHAnsi"/>
        </w:rPr>
        <w:t xml:space="preserve"> </w:t>
      </w:r>
      <w:r w:rsidRPr="00F07CF9">
        <w:rPr>
          <w:rFonts w:asciiTheme="majorHAnsi" w:hAnsiTheme="majorHAnsi" w:cstheme="majorHAnsi"/>
        </w:rPr>
        <w:t>veri yönetimi ve etik süreçlere ilişkin teknik eğitimler</w:t>
      </w:r>
      <w:r w:rsidRPr="00F07CF9">
        <w:rPr>
          <w:rFonts w:asciiTheme="majorHAnsi" w:hAnsiTheme="majorHAnsi" w:cstheme="majorHAnsi"/>
        </w:rPr>
        <w:t xml:space="preserve"> olarak gündeme gelir.</w:t>
      </w:r>
    </w:p>
    <w:p w:rsidR="00677D6B" w:rsidRPr="00F07CF9" w:rsidRDefault="00677D6B" w:rsidP="00677D6B">
      <w:pPr>
        <w:pStyle w:val="AralkYok"/>
        <w:rPr>
          <w:rFonts w:asciiTheme="majorHAnsi" w:hAnsiTheme="majorHAnsi" w:cstheme="majorHAnsi"/>
        </w:rPr>
      </w:pPr>
    </w:p>
    <w:p w:rsidR="00677D6B" w:rsidRPr="00F07CF9" w:rsidRDefault="00677D6B" w:rsidP="00677D6B">
      <w:pPr>
        <w:pStyle w:val="AralkYok"/>
        <w:rPr>
          <w:rFonts w:asciiTheme="majorHAnsi" w:hAnsiTheme="majorHAnsi" w:cstheme="majorHAnsi"/>
        </w:rPr>
      </w:pPr>
      <w:proofErr w:type="spellStart"/>
      <w:r w:rsidRPr="00F07CF9">
        <w:rPr>
          <w:rFonts w:asciiTheme="majorHAnsi" w:hAnsiTheme="majorHAnsi" w:cstheme="majorHAnsi"/>
          <w:b/>
          <w:bCs/>
        </w:rPr>
        <w:lastRenderedPageBreak/>
        <w:t>NoblePath</w:t>
      </w:r>
      <w:proofErr w:type="spellEnd"/>
      <w:r w:rsidRPr="00F07CF9">
        <w:rPr>
          <w:rFonts w:asciiTheme="majorHAnsi" w:hAnsiTheme="majorHAnsi" w:cstheme="majorHAnsi"/>
          <w:b/>
          <w:bCs/>
        </w:rPr>
        <w:t xml:space="preserve"> CRO, sürdürülebilirlik kültürünün tüm çalışanlar arasında benimsenmesi için düzenli farkındalık çalışmaları yürütür.</w:t>
      </w:r>
      <w:r w:rsidRPr="00F07CF9">
        <w:rPr>
          <w:rFonts w:asciiTheme="majorHAnsi" w:hAnsiTheme="majorHAnsi" w:cstheme="majorHAnsi"/>
        </w:rPr>
        <w:t xml:space="preserve"> Bu kapsamda</w:t>
      </w:r>
      <w:r w:rsidRPr="00F07CF9">
        <w:rPr>
          <w:rFonts w:asciiTheme="majorHAnsi" w:hAnsiTheme="majorHAnsi" w:cstheme="majorHAnsi"/>
        </w:rPr>
        <w:t xml:space="preserve"> </w:t>
      </w:r>
      <w:r w:rsidRPr="00F07CF9">
        <w:rPr>
          <w:rFonts w:asciiTheme="majorHAnsi" w:hAnsiTheme="majorHAnsi" w:cstheme="majorHAnsi"/>
        </w:rPr>
        <w:t>sürdürülebilirlik haftaları ve tematik etkinlikler,</w:t>
      </w:r>
      <w:r w:rsidRPr="00F07CF9">
        <w:rPr>
          <w:rFonts w:asciiTheme="majorHAnsi" w:hAnsiTheme="majorHAnsi" w:cstheme="majorHAnsi"/>
        </w:rPr>
        <w:t xml:space="preserve"> </w:t>
      </w:r>
      <w:r w:rsidRPr="00F07CF9">
        <w:rPr>
          <w:rFonts w:asciiTheme="majorHAnsi" w:hAnsiTheme="majorHAnsi" w:cstheme="majorHAnsi"/>
        </w:rPr>
        <w:t>e-bültenler, iç iletişim materyalleri ve farkındalık içerikleri,</w:t>
      </w:r>
      <w:r w:rsidRPr="00F07CF9">
        <w:rPr>
          <w:rFonts w:asciiTheme="majorHAnsi" w:hAnsiTheme="majorHAnsi" w:cstheme="majorHAnsi"/>
        </w:rPr>
        <w:t xml:space="preserve"> </w:t>
      </w:r>
      <w:r w:rsidRPr="00F07CF9">
        <w:rPr>
          <w:rFonts w:asciiTheme="majorHAnsi" w:hAnsiTheme="majorHAnsi" w:cstheme="majorHAnsi"/>
        </w:rPr>
        <w:t>çevresel etki azaltım kampanyaları,</w:t>
      </w:r>
      <w:r w:rsidRPr="00F07CF9">
        <w:rPr>
          <w:rFonts w:asciiTheme="majorHAnsi" w:hAnsiTheme="majorHAnsi" w:cstheme="majorHAnsi"/>
        </w:rPr>
        <w:t xml:space="preserve"> </w:t>
      </w:r>
      <w:r w:rsidRPr="00F07CF9">
        <w:rPr>
          <w:rFonts w:asciiTheme="majorHAnsi" w:hAnsiTheme="majorHAnsi" w:cstheme="majorHAnsi"/>
        </w:rPr>
        <w:t>gönüllü katılımını güçlendiren sosyal sorumluluk faaliyetleri</w:t>
      </w:r>
      <w:r w:rsidRPr="00F07CF9">
        <w:rPr>
          <w:rFonts w:asciiTheme="majorHAnsi" w:hAnsiTheme="majorHAnsi" w:cstheme="majorHAnsi"/>
        </w:rPr>
        <w:t xml:space="preserve"> organize etmektedir.</w:t>
      </w:r>
    </w:p>
    <w:p w:rsidR="00677D6B" w:rsidRPr="00F07CF9" w:rsidRDefault="00677D6B" w:rsidP="00677D6B">
      <w:pPr>
        <w:pStyle w:val="NormalWeb"/>
        <w:jc w:val="both"/>
        <w:rPr>
          <w:rFonts w:asciiTheme="majorHAnsi" w:hAnsiTheme="majorHAnsi" w:cstheme="majorHAnsi"/>
        </w:rPr>
      </w:pPr>
      <w:r w:rsidRPr="00F07CF9">
        <w:rPr>
          <w:rFonts w:asciiTheme="majorHAnsi" w:hAnsiTheme="majorHAnsi" w:cstheme="majorHAnsi"/>
        </w:rPr>
        <w:t xml:space="preserve">Üst yönetim ve yönetici pozisyonları için sürdürülebilirlik odaklı liderlik gelişimi </w:t>
      </w:r>
      <w:r w:rsidRPr="00F07CF9">
        <w:rPr>
          <w:rFonts w:asciiTheme="majorHAnsi" w:hAnsiTheme="majorHAnsi" w:cstheme="majorHAnsi"/>
        </w:rPr>
        <w:t>sağlanmakta</w:t>
      </w:r>
      <w:r w:rsidRPr="00F07CF9">
        <w:rPr>
          <w:rFonts w:asciiTheme="majorHAnsi" w:hAnsiTheme="majorHAnsi" w:cstheme="majorHAnsi"/>
        </w:rPr>
        <w:t xml:space="preserve">; stratejik karar mekanizmalarında sürdürülebilirlik bilincinin güçlenmesi için özel eğitimler ve yönetişim programları </w:t>
      </w:r>
      <w:r w:rsidRPr="00F07CF9">
        <w:rPr>
          <w:rFonts w:asciiTheme="majorHAnsi" w:hAnsiTheme="majorHAnsi" w:cstheme="majorHAnsi"/>
        </w:rPr>
        <w:t>oluşturulmaktadır</w:t>
      </w:r>
      <w:r w:rsidRPr="00F07CF9">
        <w:rPr>
          <w:rFonts w:asciiTheme="majorHAnsi" w:hAnsiTheme="majorHAnsi" w:cstheme="majorHAnsi"/>
        </w:rPr>
        <w:t>. Bu sayede sürdürülebilirlik, yalnızca çalışan düzeyinde değil, yönetim kademelerinde de kurumsal bir yetkinliğe dönüşecektir.</w:t>
      </w:r>
    </w:p>
    <w:p w:rsidR="00677D6B" w:rsidRPr="00F07CF9" w:rsidRDefault="00677D6B" w:rsidP="00F07CF9">
      <w:pPr>
        <w:pStyle w:val="NormalWeb"/>
        <w:jc w:val="both"/>
        <w:rPr>
          <w:rFonts w:asciiTheme="majorHAnsi" w:hAnsiTheme="majorHAnsi" w:cstheme="majorHAnsi"/>
        </w:rPr>
      </w:pPr>
      <w:r w:rsidRPr="00F07CF9">
        <w:rPr>
          <w:rFonts w:asciiTheme="majorHAnsi" w:hAnsiTheme="majorHAnsi" w:cstheme="majorHAnsi"/>
          <w:b/>
          <w:bCs/>
        </w:rPr>
        <w:t>Sürdürülebilirlik eğitimi tek seferlik bir süreç değil; sekiz döngülü modelimizle uyumlu biçimde sürekli gelişim ve öğrenme esasına dayanır</w:t>
      </w:r>
      <w:r w:rsidRPr="00F07CF9">
        <w:rPr>
          <w:rFonts w:asciiTheme="majorHAnsi" w:hAnsiTheme="majorHAnsi" w:cstheme="majorHAnsi"/>
        </w:rPr>
        <w:t>. Eğitim ihtiyaçları düzenli olarak değerlendirilir, güncel riskler ve ESG trendleri doğrultusunda programlar yenilenir. Böylece şirket, değişen küresel standartlara ve sektörel beklentilere hızla uyum sağlayan bir kurumsal kapasiteye sahip olur</w:t>
      </w:r>
      <w:r w:rsidR="00F07CF9">
        <w:rPr>
          <w:rFonts w:asciiTheme="majorHAnsi" w:hAnsiTheme="majorHAnsi" w:cstheme="majorHAnsi"/>
        </w:rPr>
        <w:t>.</w:t>
      </w:r>
    </w:p>
    <w:p w:rsidR="00364924" w:rsidRPr="00587EFB" w:rsidRDefault="000A2510" w:rsidP="00587EFB">
      <w:pPr>
        <w:pStyle w:val="AralkYok"/>
        <w:numPr>
          <w:ilvl w:val="0"/>
          <w:numId w:val="39"/>
        </w:numPr>
        <w:ind w:left="567" w:hanging="567"/>
        <w:rPr>
          <w:rFonts w:asciiTheme="majorHAnsi" w:hAnsiTheme="majorHAnsi" w:cstheme="majorHAnsi"/>
          <w:b/>
          <w:bCs/>
          <w:u w:val="single"/>
        </w:rPr>
      </w:pPr>
      <w:r w:rsidRPr="00587EFB">
        <w:rPr>
          <w:rFonts w:asciiTheme="majorHAnsi" w:hAnsiTheme="majorHAnsi" w:cstheme="majorHAnsi"/>
          <w:b/>
          <w:bCs/>
          <w:u w:val="single"/>
        </w:rPr>
        <w:t>YÜRÜRLÜK VE GÜNCELLENEBİLİRLİK</w:t>
      </w:r>
    </w:p>
    <w:p w:rsidR="00AC4400" w:rsidRPr="00DD1AFB" w:rsidRDefault="00AC4400" w:rsidP="00C819B4">
      <w:pPr>
        <w:jc w:val="both"/>
        <w:rPr>
          <w:rFonts w:asciiTheme="majorHAnsi" w:hAnsiTheme="majorHAnsi" w:cstheme="majorHAnsi"/>
        </w:rPr>
      </w:pPr>
      <w:r w:rsidRPr="00DD1AFB">
        <w:rPr>
          <w:rFonts w:asciiTheme="majorHAnsi" w:hAnsiTheme="majorHAnsi" w:cstheme="majorHAnsi"/>
        </w:rPr>
        <w:t>Bu Politika; yayımlandığı tarihte yürürlüğe girmiştir. Şirketimiz, yasal düzenlemelerde meydana gelebilecek değişiklikler veya uygulamalarımızda ortaya çıkabilecek ihtiyaçlar doğrultusunda bu politikada her zaman güncelleme yapma hakkını saklı tutar. Politikanın güncellenmesi halinde, en son güncel sürüm internet sitemizde yayımlanacak ve yürürlük tarihi metnin başında belirtilecektir.</w:t>
      </w:r>
    </w:p>
    <w:p w:rsidR="00AC4400" w:rsidRPr="00DD1AFB" w:rsidRDefault="00AC4400" w:rsidP="00AC4400">
      <w:pPr>
        <w:pStyle w:val="AralkYok"/>
        <w:rPr>
          <w:rFonts w:asciiTheme="majorHAnsi" w:hAnsiTheme="majorHAnsi" w:cstheme="majorHAnsi"/>
          <w:lang w:eastAsia="tr-TR"/>
        </w:rPr>
      </w:pPr>
    </w:p>
    <w:p w:rsidR="00AC4400" w:rsidRPr="00DD1AFB" w:rsidRDefault="000A2510" w:rsidP="00AC4400">
      <w:pPr>
        <w:pStyle w:val="AralkYok"/>
        <w:numPr>
          <w:ilvl w:val="0"/>
          <w:numId w:val="39"/>
        </w:numPr>
        <w:ind w:left="567" w:hanging="567"/>
        <w:rPr>
          <w:rFonts w:asciiTheme="majorHAnsi" w:hAnsiTheme="majorHAnsi" w:cstheme="majorHAnsi"/>
          <w:b/>
          <w:bCs/>
          <w:u w:val="single"/>
          <w:lang w:eastAsia="tr-TR"/>
        </w:rPr>
      </w:pPr>
      <w:r w:rsidRPr="00DD1AFB">
        <w:rPr>
          <w:rFonts w:asciiTheme="majorHAnsi" w:hAnsiTheme="majorHAnsi" w:cstheme="majorHAnsi"/>
          <w:b/>
          <w:bCs/>
          <w:u w:val="single"/>
          <w:lang w:eastAsia="tr-TR"/>
        </w:rPr>
        <w:t>TELİF HAKLARI VE KULLANIM</w:t>
      </w:r>
    </w:p>
    <w:p w:rsidR="00AC4400" w:rsidRPr="00DD1AFB" w:rsidRDefault="00AC4400" w:rsidP="000C696C">
      <w:pPr>
        <w:pStyle w:val="AralkYok"/>
        <w:tabs>
          <w:tab w:val="left" w:pos="426"/>
        </w:tabs>
        <w:rPr>
          <w:rStyle w:val="Gl"/>
          <w:rFonts w:asciiTheme="majorHAnsi" w:hAnsiTheme="majorHAnsi" w:cstheme="majorHAnsi"/>
          <w:b w:val="0"/>
          <w:bCs w:val="0"/>
          <w:lang w:eastAsia="tr-TR"/>
        </w:rPr>
      </w:pPr>
      <w:r w:rsidRPr="00DD1AFB">
        <w:rPr>
          <w:rFonts w:asciiTheme="majorHAnsi" w:hAnsiTheme="majorHAnsi" w:cstheme="majorHAnsi"/>
          <w:lang w:eastAsia="tr-TR"/>
        </w:rPr>
        <w:t xml:space="preserve">Bu Politika ve içeriğinde yer alan tüm metin, tablo, görsel ve diğer unsurlar </w:t>
      </w:r>
      <w:proofErr w:type="spellStart"/>
      <w:r w:rsidRPr="00DD1AFB">
        <w:rPr>
          <w:rFonts w:asciiTheme="majorHAnsi" w:hAnsiTheme="majorHAnsi" w:cstheme="majorHAnsi"/>
          <w:lang w:eastAsia="tr-TR"/>
        </w:rPr>
        <w:t>NoblePath</w:t>
      </w:r>
      <w:proofErr w:type="spellEnd"/>
      <w:r w:rsidRPr="00DD1AFB">
        <w:rPr>
          <w:rFonts w:asciiTheme="majorHAnsi" w:hAnsiTheme="majorHAnsi" w:cstheme="majorHAnsi"/>
          <w:lang w:eastAsia="tr-TR"/>
        </w:rPr>
        <w:t xml:space="preserve"> CRO Klinik Araştırma Eğitim ve Danışmanlık Limited Şirketi’ne aittir. 5846 sayılı Fikir ve Sanat Eserleri Kanunu (FSEK) ve ilgili mevzuat kapsamında korunmaktadır.  Bu metin, yalnızca bilgilendirme amacıyla yayımlanmıştır. Şirketimizin yazılı izni olmaksızın, kısmen veya tamamen çoğaltılamaz, dağıtılamaz, başka sitelerde yayımlanamaz veya ticari amaçlarla kullanılamaz. Şirketimiz, bu politika üzerinde her türlü fikri ve sınai mülkiyet hakkını saklı tutar.</w:t>
      </w:r>
    </w:p>
    <w:sectPr w:rsidR="00AC4400" w:rsidRPr="00DD1AFB" w:rsidSect="0040380E">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D5DE9" w:rsidRDefault="006D5DE9" w:rsidP="00631121">
      <w:r>
        <w:separator/>
      </w:r>
    </w:p>
  </w:endnote>
  <w:endnote w:type="continuationSeparator" w:id="0">
    <w:p w:rsidR="006D5DE9" w:rsidRDefault="006D5DE9" w:rsidP="00631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Roboto">
    <w:panose1 w:val="02000000000000000000"/>
    <w:charset w:val="00"/>
    <w:family w:val="auto"/>
    <w:pitch w:val="variable"/>
    <w:sig w:usb0="E00002EF" w:usb1="5000205B" w:usb2="00000020" w:usb3="00000000" w:csb0="0000019F" w:csb1="00000000"/>
  </w:font>
  <w:font w:name="Times New Roman (CS Gövde)">
    <w:altName w:val="Times New Roman"/>
    <w:panose1 w:val="020B0604020202020204"/>
    <w:charset w:val="00"/>
    <w:family w:val="roman"/>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Pr>
      <w:id w:val="1856763261"/>
      <w:docPartObj>
        <w:docPartGallery w:val="Page Numbers (Bottom of Page)"/>
        <w:docPartUnique/>
      </w:docPartObj>
    </w:sdtPr>
    <w:sdtContent>
      <w:p w:rsidR="00631121" w:rsidRDefault="00631121" w:rsidP="00FC693D">
        <w:pPr>
          <w:pStyle w:val="AltBilgi"/>
          <w:framePr w:wrap="none" w:vAnchor="text" w:hAnchor="margin" w:xAlign="center" w:y="1"/>
          <w:rPr>
            <w:rStyle w:val="SayfaNumaras"/>
          </w:rPr>
        </w:pPr>
        <w:r>
          <w:rPr>
            <w:rStyle w:val="SayfaNumaras"/>
          </w:rPr>
          <w:fldChar w:fldCharType="begin"/>
        </w:r>
        <w:r>
          <w:rPr>
            <w:rStyle w:val="SayfaNumaras"/>
          </w:rPr>
          <w:instrText xml:space="preserve"> PAGE </w:instrText>
        </w:r>
        <w:r>
          <w:rPr>
            <w:rStyle w:val="SayfaNumaras"/>
          </w:rPr>
          <w:fldChar w:fldCharType="separate"/>
        </w:r>
        <w:r>
          <w:rPr>
            <w:rStyle w:val="SayfaNumaras"/>
          </w:rPr>
          <w:fldChar w:fldCharType="end"/>
        </w:r>
      </w:p>
    </w:sdtContent>
  </w:sdt>
  <w:p w:rsidR="00631121" w:rsidRDefault="00631121">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Fonts w:asciiTheme="minorHAnsi" w:hAnsiTheme="minorHAnsi" w:cstheme="minorHAnsi"/>
      </w:rPr>
      <w:id w:val="766666705"/>
      <w:docPartObj>
        <w:docPartGallery w:val="Page Numbers (Bottom of Page)"/>
        <w:docPartUnique/>
      </w:docPartObj>
    </w:sdtPr>
    <w:sdtContent>
      <w:p w:rsidR="00631121" w:rsidRPr="00C405D2" w:rsidRDefault="00631121" w:rsidP="00FC693D">
        <w:pPr>
          <w:pStyle w:val="AltBilgi"/>
          <w:framePr w:wrap="none" w:vAnchor="text" w:hAnchor="margin" w:xAlign="center" w:y="1"/>
          <w:rPr>
            <w:rStyle w:val="SayfaNumaras"/>
            <w:rFonts w:asciiTheme="minorHAnsi" w:hAnsiTheme="minorHAnsi" w:cstheme="minorHAnsi"/>
          </w:rPr>
        </w:pPr>
        <w:r w:rsidRPr="00C405D2">
          <w:rPr>
            <w:rStyle w:val="SayfaNumaras"/>
            <w:rFonts w:asciiTheme="minorHAnsi" w:hAnsiTheme="minorHAnsi" w:cstheme="minorHAnsi"/>
          </w:rPr>
          <w:fldChar w:fldCharType="begin"/>
        </w:r>
        <w:r w:rsidRPr="00C405D2">
          <w:rPr>
            <w:rStyle w:val="SayfaNumaras"/>
            <w:rFonts w:asciiTheme="minorHAnsi" w:hAnsiTheme="minorHAnsi" w:cstheme="minorHAnsi"/>
          </w:rPr>
          <w:instrText xml:space="preserve"> PAGE </w:instrText>
        </w:r>
        <w:r w:rsidRPr="00C405D2">
          <w:rPr>
            <w:rStyle w:val="SayfaNumaras"/>
            <w:rFonts w:asciiTheme="minorHAnsi" w:hAnsiTheme="minorHAnsi" w:cstheme="minorHAnsi"/>
          </w:rPr>
          <w:fldChar w:fldCharType="separate"/>
        </w:r>
        <w:r w:rsidRPr="00C405D2">
          <w:rPr>
            <w:rStyle w:val="SayfaNumaras"/>
            <w:rFonts w:asciiTheme="minorHAnsi" w:hAnsiTheme="minorHAnsi" w:cstheme="minorHAnsi"/>
            <w:noProof/>
          </w:rPr>
          <w:t>1</w:t>
        </w:r>
        <w:r w:rsidRPr="00C405D2">
          <w:rPr>
            <w:rStyle w:val="SayfaNumaras"/>
            <w:rFonts w:asciiTheme="minorHAnsi" w:hAnsiTheme="minorHAnsi" w:cstheme="minorHAnsi"/>
          </w:rPr>
          <w:fldChar w:fldCharType="end"/>
        </w:r>
      </w:p>
    </w:sdtContent>
  </w:sdt>
  <w:p w:rsidR="00631121" w:rsidRDefault="0063112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D5DE9" w:rsidRDefault="006D5DE9" w:rsidP="00631121">
      <w:r>
        <w:separator/>
      </w:r>
    </w:p>
  </w:footnote>
  <w:footnote w:type="continuationSeparator" w:id="0">
    <w:p w:rsidR="006D5DE9" w:rsidRDefault="006D5DE9" w:rsidP="006311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027F"/>
    <w:multiLevelType w:val="multilevel"/>
    <w:tmpl w:val="E8CA5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06384"/>
    <w:multiLevelType w:val="hybridMultilevel"/>
    <w:tmpl w:val="830605F2"/>
    <w:lvl w:ilvl="0" w:tplc="64209272">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236758B"/>
    <w:multiLevelType w:val="hybridMultilevel"/>
    <w:tmpl w:val="4E86DECA"/>
    <w:lvl w:ilvl="0" w:tplc="7DA6D642">
      <w:start w:val="7"/>
      <w:numFmt w:val="bullet"/>
      <w:lvlText w:val="-"/>
      <w:lvlJc w:val="left"/>
      <w:pPr>
        <w:ind w:left="720" w:hanging="360"/>
      </w:pPr>
      <w:rPr>
        <w:rFonts w:ascii="Calibri" w:eastAsiaTheme="minorHAnsi" w:hAnsi="Calibri" w:cs="Calibr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2BA3C7A"/>
    <w:multiLevelType w:val="multilevel"/>
    <w:tmpl w:val="C1821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D60146"/>
    <w:multiLevelType w:val="multilevel"/>
    <w:tmpl w:val="197C1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FE4AB9"/>
    <w:multiLevelType w:val="multilevel"/>
    <w:tmpl w:val="D4927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417071"/>
    <w:multiLevelType w:val="multilevel"/>
    <w:tmpl w:val="D7E28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F02AD3"/>
    <w:multiLevelType w:val="multilevel"/>
    <w:tmpl w:val="2034BF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5E01517"/>
    <w:multiLevelType w:val="multilevel"/>
    <w:tmpl w:val="8F6A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6592B6B"/>
    <w:multiLevelType w:val="multilevel"/>
    <w:tmpl w:val="D6DC4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8654B58"/>
    <w:multiLevelType w:val="multilevel"/>
    <w:tmpl w:val="80667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9733DCF"/>
    <w:multiLevelType w:val="hybridMultilevel"/>
    <w:tmpl w:val="ECF4DA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09A10609"/>
    <w:multiLevelType w:val="hybridMultilevel"/>
    <w:tmpl w:val="63B6BDF2"/>
    <w:lvl w:ilvl="0" w:tplc="C616F20C">
      <w:start w:val="5"/>
      <w:numFmt w:val="bullet"/>
      <w:lvlText w:val="-"/>
      <w:lvlJc w:val="left"/>
      <w:pPr>
        <w:ind w:left="1080" w:hanging="360"/>
      </w:pPr>
      <w:rPr>
        <w:rFonts w:ascii="Times New Roman" w:eastAsia="Times New Roman" w:hAnsi="Times New Roman" w:cs="Times New Roman"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3" w15:restartNumberingAfterBreak="0">
    <w:nsid w:val="0D45400B"/>
    <w:multiLevelType w:val="hybridMultilevel"/>
    <w:tmpl w:val="73E2430A"/>
    <w:lvl w:ilvl="0" w:tplc="E280EAD4">
      <w:start w:val="6"/>
      <w:numFmt w:val="bullet"/>
      <w:lvlText w:val="-"/>
      <w:lvlJc w:val="left"/>
      <w:pPr>
        <w:ind w:left="1780" w:hanging="360"/>
      </w:pPr>
      <w:rPr>
        <w:rFonts w:ascii="Calibri" w:eastAsiaTheme="minorHAnsi" w:hAnsi="Calibri" w:cs="Calibri" w:hint="default"/>
        <w:b/>
      </w:rPr>
    </w:lvl>
    <w:lvl w:ilvl="1" w:tplc="041F0003" w:tentative="1">
      <w:start w:val="1"/>
      <w:numFmt w:val="bullet"/>
      <w:lvlText w:val="o"/>
      <w:lvlJc w:val="left"/>
      <w:pPr>
        <w:ind w:left="2500" w:hanging="360"/>
      </w:pPr>
      <w:rPr>
        <w:rFonts w:ascii="Courier New" w:hAnsi="Courier New" w:cs="Courier New" w:hint="default"/>
      </w:rPr>
    </w:lvl>
    <w:lvl w:ilvl="2" w:tplc="041F0005" w:tentative="1">
      <w:start w:val="1"/>
      <w:numFmt w:val="bullet"/>
      <w:lvlText w:val=""/>
      <w:lvlJc w:val="left"/>
      <w:pPr>
        <w:ind w:left="3220" w:hanging="360"/>
      </w:pPr>
      <w:rPr>
        <w:rFonts w:ascii="Wingdings" w:hAnsi="Wingdings" w:hint="default"/>
      </w:rPr>
    </w:lvl>
    <w:lvl w:ilvl="3" w:tplc="041F0001" w:tentative="1">
      <w:start w:val="1"/>
      <w:numFmt w:val="bullet"/>
      <w:lvlText w:val=""/>
      <w:lvlJc w:val="left"/>
      <w:pPr>
        <w:ind w:left="3940" w:hanging="360"/>
      </w:pPr>
      <w:rPr>
        <w:rFonts w:ascii="Symbol" w:hAnsi="Symbol" w:hint="default"/>
      </w:rPr>
    </w:lvl>
    <w:lvl w:ilvl="4" w:tplc="041F0003" w:tentative="1">
      <w:start w:val="1"/>
      <w:numFmt w:val="bullet"/>
      <w:lvlText w:val="o"/>
      <w:lvlJc w:val="left"/>
      <w:pPr>
        <w:ind w:left="4660" w:hanging="360"/>
      </w:pPr>
      <w:rPr>
        <w:rFonts w:ascii="Courier New" w:hAnsi="Courier New" w:cs="Courier New" w:hint="default"/>
      </w:rPr>
    </w:lvl>
    <w:lvl w:ilvl="5" w:tplc="041F0005" w:tentative="1">
      <w:start w:val="1"/>
      <w:numFmt w:val="bullet"/>
      <w:lvlText w:val=""/>
      <w:lvlJc w:val="left"/>
      <w:pPr>
        <w:ind w:left="5380" w:hanging="360"/>
      </w:pPr>
      <w:rPr>
        <w:rFonts w:ascii="Wingdings" w:hAnsi="Wingdings" w:hint="default"/>
      </w:rPr>
    </w:lvl>
    <w:lvl w:ilvl="6" w:tplc="041F0001" w:tentative="1">
      <w:start w:val="1"/>
      <w:numFmt w:val="bullet"/>
      <w:lvlText w:val=""/>
      <w:lvlJc w:val="left"/>
      <w:pPr>
        <w:ind w:left="6100" w:hanging="360"/>
      </w:pPr>
      <w:rPr>
        <w:rFonts w:ascii="Symbol" w:hAnsi="Symbol" w:hint="default"/>
      </w:rPr>
    </w:lvl>
    <w:lvl w:ilvl="7" w:tplc="041F0003" w:tentative="1">
      <w:start w:val="1"/>
      <w:numFmt w:val="bullet"/>
      <w:lvlText w:val="o"/>
      <w:lvlJc w:val="left"/>
      <w:pPr>
        <w:ind w:left="6820" w:hanging="360"/>
      </w:pPr>
      <w:rPr>
        <w:rFonts w:ascii="Courier New" w:hAnsi="Courier New" w:cs="Courier New" w:hint="default"/>
      </w:rPr>
    </w:lvl>
    <w:lvl w:ilvl="8" w:tplc="041F0005" w:tentative="1">
      <w:start w:val="1"/>
      <w:numFmt w:val="bullet"/>
      <w:lvlText w:val=""/>
      <w:lvlJc w:val="left"/>
      <w:pPr>
        <w:ind w:left="7540" w:hanging="360"/>
      </w:pPr>
      <w:rPr>
        <w:rFonts w:ascii="Wingdings" w:hAnsi="Wingdings" w:hint="default"/>
      </w:rPr>
    </w:lvl>
  </w:abstractNum>
  <w:abstractNum w:abstractNumId="14" w15:restartNumberingAfterBreak="0">
    <w:nsid w:val="10B6376C"/>
    <w:multiLevelType w:val="hybridMultilevel"/>
    <w:tmpl w:val="3C4CB9FE"/>
    <w:lvl w:ilvl="0" w:tplc="9CAE288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120203B1"/>
    <w:multiLevelType w:val="hybridMultilevel"/>
    <w:tmpl w:val="8E528A94"/>
    <w:lvl w:ilvl="0" w:tplc="C4EC0B9A">
      <w:start w:val="1998"/>
      <w:numFmt w:val="bullet"/>
      <w:lvlText w:val="-"/>
      <w:lvlJc w:val="left"/>
      <w:pPr>
        <w:ind w:left="502" w:hanging="360"/>
      </w:pPr>
      <w:rPr>
        <w:rFonts w:ascii="Calibri" w:eastAsiaTheme="minorHAnsi" w:hAnsi="Calibri" w:cs="Calibri" w:hint="default"/>
        <w:b/>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16" w15:restartNumberingAfterBreak="0">
    <w:nsid w:val="12660C53"/>
    <w:multiLevelType w:val="hybridMultilevel"/>
    <w:tmpl w:val="5EB81748"/>
    <w:lvl w:ilvl="0" w:tplc="EAD8E73A">
      <w:numFmt w:val="bullet"/>
      <w:lvlText w:val="-"/>
      <w:lvlJc w:val="left"/>
      <w:pPr>
        <w:ind w:left="1146" w:hanging="360"/>
      </w:pPr>
      <w:rPr>
        <w:rFonts w:ascii="Times New Roman" w:eastAsiaTheme="minorHAnsi" w:hAnsi="Times New Roman" w:cs="Times New Roman" w:hint="default"/>
      </w:rPr>
    </w:lvl>
    <w:lvl w:ilvl="1" w:tplc="041F0003" w:tentative="1">
      <w:start w:val="1"/>
      <w:numFmt w:val="bullet"/>
      <w:lvlText w:val="o"/>
      <w:lvlJc w:val="left"/>
      <w:pPr>
        <w:ind w:left="1866" w:hanging="360"/>
      </w:pPr>
      <w:rPr>
        <w:rFonts w:ascii="Courier New" w:hAnsi="Courier New" w:cs="Courier New"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17" w15:restartNumberingAfterBreak="0">
    <w:nsid w:val="13902D07"/>
    <w:multiLevelType w:val="multilevel"/>
    <w:tmpl w:val="22D6B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3CE0B65"/>
    <w:multiLevelType w:val="multilevel"/>
    <w:tmpl w:val="A884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3ED1D90"/>
    <w:multiLevelType w:val="multilevel"/>
    <w:tmpl w:val="8EA27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773568C"/>
    <w:multiLevelType w:val="hybridMultilevel"/>
    <w:tmpl w:val="15DE27BE"/>
    <w:lvl w:ilvl="0" w:tplc="FE688666">
      <w:start w:val="1"/>
      <w:numFmt w:val="decimal"/>
      <w:lvlText w:val="%1."/>
      <w:lvlJc w:val="left"/>
      <w:pPr>
        <w:ind w:left="700" w:hanging="360"/>
        <w:jc w:val="right"/>
      </w:pPr>
      <w:rPr>
        <w:rFonts w:ascii="Times New Roman" w:eastAsia="Times New Roman" w:hAnsi="Times New Roman" w:cs="Times New Roman" w:hint="default"/>
        <w:b/>
        <w:bCs/>
        <w:w w:val="100"/>
        <w:sz w:val="22"/>
        <w:szCs w:val="22"/>
        <w:lang w:val="tr-TR" w:eastAsia="tr-TR" w:bidi="tr-TR"/>
      </w:rPr>
    </w:lvl>
    <w:lvl w:ilvl="1" w:tplc="645A407C">
      <w:numFmt w:val="bullet"/>
      <w:lvlText w:val=""/>
      <w:lvlJc w:val="left"/>
      <w:pPr>
        <w:ind w:left="1132" w:hanging="433"/>
      </w:pPr>
      <w:rPr>
        <w:rFonts w:ascii="Symbol" w:eastAsia="Symbol" w:hAnsi="Symbol" w:cs="Symbol" w:hint="default"/>
        <w:w w:val="100"/>
        <w:sz w:val="22"/>
        <w:szCs w:val="22"/>
        <w:lang w:val="tr-TR" w:eastAsia="tr-TR" w:bidi="tr-TR"/>
      </w:rPr>
    </w:lvl>
    <w:lvl w:ilvl="2" w:tplc="6400AFAA">
      <w:numFmt w:val="bullet"/>
      <w:lvlText w:val="•"/>
      <w:lvlJc w:val="left"/>
      <w:pPr>
        <w:ind w:left="1140" w:hanging="433"/>
      </w:pPr>
      <w:rPr>
        <w:rFonts w:hint="default"/>
        <w:lang w:val="tr-TR" w:eastAsia="tr-TR" w:bidi="tr-TR"/>
      </w:rPr>
    </w:lvl>
    <w:lvl w:ilvl="3" w:tplc="7E2A994E">
      <w:numFmt w:val="bullet"/>
      <w:lvlText w:val="•"/>
      <w:lvlJc w:val="left"/>
      <w:pPr>
        <w:ind w:left="2341" w:hanging="433"/>
      </w:pPr>
      <w:rPr>
        <w:rFonts w:hint="default"/>
        <w:lang w:val="tr-TR" w:eastAsia="tr-TR" w:bidi="tr-TR"/>
      </w:rPr>
    </w:lvl>
    <w:lvl w:ilvl="4" w:tplc="DA7A2DDA">
      <w:numFmt w:val="bullet"/>
      <w:lvlText w:val="•"/>
      <w:lvlJc w:val="left"/>
      <w:pPr>
        <w:ind w:left="3542" w:hanging="433"/>
      </w:pPr>
      <w:rPr>
        <w:rFonts w:hint="default"/>
        <w:lang w:val="tr-TR" w:eastAsia="tr-TR" w:bidi="tr-TR"/>
      </w:rPr>
    </w:lvl>
    <w:lvl w:ilvl="5" w:tplc="51F0EEC2">
      <w:numFmt w:val="bullet"/>
      <w:lvlText w:val="•"/>
      <w:lvlJc w:val="left"/>
      <w:pPr>
        <w:ind w:left="4743" w:hanging="433"/>
      </w:pPr>
      <w:rPr>
        <w:rFonts w:hint="default"/>
        <w:lang w:val="tr-TR" w:eastAsia="tr-TR" w:bidi="tr-TR"/>
      </w:rPr>
    </w:lvl>
    <w:lvl w:ilvl="6" w:tplc="4C909318">
      <w:numFmt w:val="bullet"/>
      <w:lvlText w:val="•"/>
      <w:lvlJc w:val="left"/>
      <w:pPr>
        <w:ind w:left="5944" w:hanging="433"/>
      </w:pPr>
      <w:rPr>
        <w:rFonts w:hint="default"/>
        <w:lang w:val="tr-TR" w:eastAsia="tr-TR" w:bidi="tr-TR"/>
      </w:rPr>
    </w:lvl>
    <w:lvl w:ilvl="7" w:tplc="8BACC590">
      <w:numFmt w:val="bullet"/>
      <w:lvlText w:val="•"/>
      <w:lvlJc w:val="left"/>
      <w:pPr>
        <w:ind w:left="7145" w:hanging="433"/>
      </w:pPr>
      <w:rPr>
        <w:rFonts w:hint="default"/>
        <w:lang w:val="tr-TR" w:eastAsia="tr-TR" w:bidi="tr-TR"/>
      </w:rPr>
    </w:lvl>
    <w:lvl w:ilvl="8" w:tplc="9D7ABB5C">
      <w:numFmt w:val="bullet"/>
      <w:lvlText w:val="•"/>
      <w:lvlJc w:val="left"/>
      <w:pPr>
        <w:ind w:left="8346" w:hanging="433"/>
      </w:pPr>
      <w:rPr>
        <w:rFonts w:hint="default"/>
        <w:lang w:val="tr-TR" w:eastAsia="tr-TR" w:bidi="tr-TR"/>
      </w:rPr>
    </w:lvl>
  </w:abstractNum>
  <w:abstractNum w:abstractNumId="21" w15:restartNumberingAfterBreak="0">
    <w:nsid w:val="18133E84"/>
    <w:multiLevelType w:val="multilevel"/>
    <w:tmpl w:val="2DB61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9A57450"/>
    <w:multiLevelType w:val="multilevel"/>
    <w:tmpl w:val="EB2A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9CC5AC6"/>
    <w:multiLevelType w:val="hybridMultilevel"/>
    <w:tmpl w:val="29CCE3DA"/>
    <w:lvl w:ilvl="0" w:tplc="25E668CE">
      <w:start w:val="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1C1211CA"/>
    <w:multiLevelType w:val="multilevel"/>
    <w:tmpl w:val="559E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E6668E4"/>
    <w:multiLevelType w:val="hybridMultilevel"/>
    <w:tmpl w:val="DD883300"/>
    <w:lvl w:ilvl="0" w:tplc="892CFB56">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1F8558BD"/>
    <w:multiLevelType w:val="hybridMultilevel"/>
    <w:tmpl w:val="8F809D76"/>
    <w:lvl w:ilvl="0" w:tplc="031A8026">
      <w:start w:val="5"/>
      <w:numFmt w:val="bullet"/>
      <w:lvlText w:val=""/>
      <w:lvlJc w:val="left"/>
      <w:pPr>
        <w:ind w:left="1080" w:hanging="360"/>
      </w:pPr>
      <w:rPr>
        <w:rFonts w:ascii="Symbol" w:eastAsiaTheme="minorHAnsi" w:hAnsi="Symbol" w:cstheme="minorHAns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7" w15:restartNumberingAfterBreak="0">
    <w:nsid w:val="209A76D1"/>
    <w:multiLevelType w:val="multilevel"/>
    <w:tmpl w:val="E918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114279D"/>
    <w:multiLevelType w:val="hybridMultilevel"/>
    <w:tmpl w:val="1BE4578E"/>
    <w:lvl w:ilvl="0" w:tplc="B336A688">
      <w:start w:val="5"/>
      <w:numFmt w:val="bullet"/>
      <w:lvlText w:val=""/>
      <w:lvlJc w:val="left"/>
      <w:pPr>
        <w:ind w:left="720" w:hanging="360"/>
      </w:pPr>
      <w:rPr>
        <w:rFonts w:ascii="Symbol" w:eastAsiaTheme="minorHAnsi" w:hAnsi="Symbol" w:cstheme="minorHAns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15:restartNumberingAfterBreak="0">
    <w:nsid w:val="21BB3EF9"/>
    <w:multiLevelType w:val="multilevel"/>
    <w:tmpl w:val="234469CE"/>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Calibri" w:eastAsia="Times New Roman"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1F26B99"/>
    <w:multiLevelType w:val="multilevel"/>
    <w:tmpl w:val="2F4A8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5015F1D"/>
    <w:multiLevelType w:val="hybridMultilevel"/>
    <w:tmpl w:val="A6102196"/>
    <w:lvl w:ilvl="0" w:tplc="F01C2BD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2" w15:restartNumberingAfterBreak="0">
    <w:nsid w:val="255145BE"/>
    <w:multiLevelType w:val="hybridMultilevel"/>
    <w:tmpl w:val="83F6EEAA"/>
    <w:lvl w:ilvl="0" w:tplc="795AF628">
      <w:start w:val="1"/>
      <w:numFmt w:val="lowerLetter"/>
      <w:lvlText w:val="%1."/>
      <w:lvlJc w:val="left"/>
      <w:pPr>
        <w:ind w:left="988" w:hanging="351"/>
      </w:pPr>
      <w:rPr>
        <w:rFonts w:ascii="Times New Roman" w:eastAsia="Times New Roman" w:hAnsi="Times New Roman" w:cs="Times New Roman" w:hint="default"/>
        <w:spacing w:val="0"/>
        <w:w w:val="100"/>
        <w:sz w:val="22"/>
        <w:szCs w:val="22"/>
        <w:lang w:val="tr-TR" w:eastAsia="tr-TR" w:bidi="tr-TR"/>
      </w:rPr>
    </w:lvl>
    <w:lvl w:ilvl="1" w:tplc="F392E07C">
      <w:numFmt w:val="bullet"/>
      <w:lvlText w:val="•"/>
      <w:lvlJc w:val="left"/>
      <w:pPr>
        <w:ind w:left="1956" w:hanging="351"/>
      </w:pPr>
      <w:rPr>
        <w:rFonts w:hint="default"/>
        <w:lang w:val="tr-TR" w:eastAsia="tr-TR" w:bidi="tr-TR"/>
      </w:rPr>
    </w:lvl>
    <w:lvl w:ilvl="2" w:tplc="83DCF3F0">
      <w:numFmt w:val="bullet"/>
      <w:lvlText w:val="•"/>
      <w:lvlJc w:val="left"/>
      <w:pPr>
        <w:ind w:left="2933" w:hanging="351"/>
      </w:pPr>
      <w:rPr>
        <w:rFonts w:hint="default"/>
        <w:lang w:val="tr-TR" w:eastAsia="tr-TR" w:bidi="tr-TR"/>
      </w:rPr>
    </w:lvl>
    <w:lvl w:ilvl="3" w:tplc="049638EA">
      <w:numFmt w:val="bullet"/>
      <w:lvlText w:val="•"/>
      <w:lvlJc w:val="left"/>
      <w:pPr>
        <w:ind w:left="3910" w:hanging="351"/>
      </w:pPr>
      <w:rPr>
        <w:rFonts w:hint="default"/>
        <w:lang w:val="tr-TR" w:eastAsia="tr-TR" w:bidi="tr-TR"/>
      </w:rPr>
    </w:lvl>
    <w:lvl w:ilvl="4" w:tplc="F72854C4">
      <w:numFmt w:val="bullet"/>
      <w:lvlText w:val="•"/>
      <w:lvlJc w:val="left"/>
      <w:pPr>
        <w:ind w:left="4887" w:hanging="351"/>
      </w:pPr>
      <w:rPr>
        <w:rFonts w:hint="default"/>
        <w:lang w:val="tr-TR" w:eastAsia="tr-TR" w:bidi="tr-TR"/>
      </w:rPr>
    </w:lvl>
    <w:lvl w:ilvl="5" w:tplc="6C92A7EE">
      <w:numFmt w:val="bullet"/>
      <w:lvlText w:val="•"/>
      <w:lvlJc w:val="left"/>
      <w:pPr>
        <w:ind w:left="5864" w:hanging="351"/>
      </w:pPr>
      <w:rPr>
        <w:rFonts w:hint="default"/>
        <w:lang w:val="tr-TR" w:eastAsia="tr-TR" w:bidi="tr-TR"/>
      </w:rPr>
    </w:lvl>
    <w:lvl w:ilvl="6" w:tplc="02446146">
      <w:numFmt w:val="bullet"/>
      <w:lvlText w:val="•"/>
      <w:lvlJc w:val="left"/>
      <w:pPr>
        <w:ind w:left="6841" w:hanging="351"/>
      </w:pPr>
      <w:rPr>
        <w:rFonts w:hint="default"/>
        <w:lang w:val="tr-TR" w:eastAsia="tr-TR" w:bidi="tr-TR"/>
      </w:rPr>
    </w:lvl>
    <w:lvl w:ilvl="7" w:tplc="219CB7DC">
      <w:numFmt w:val="bullet"/>
      <w:lvlText w:val="•"/>
      <w:lvlJc w:val="left"/>
      <w:pPr>
        <w:ind w:left="7818" w:hanging="351"/>
      </w:pPr>
      <w:rPr>
        <w:rFonts w:hint="default"/>
        <w:lang w:val="tr-TR" w:eastAsia="tr-TR" w:bidi="tr-TR"/>
      </w:rPr>
    </w:lvl>
    <w:lvl w:ilvl="8" w:tplc="00BEBED2">
      <w:numFmt w:val="bullet"/>
      <w:lvlText w:val="•"/>
      <w:lvlJc w:val="left"/>
      <w:pPr>
        <w:ind w:left="8795" w:hanging="351"/>
      </w:pPr>
      <w:rPr>
        <w:rFonts w:hint="default"/>
        <w:lang w:val="tr-TR" w:eastAsia="tr-TR" w:bidi="tr-TR"/>
      </w:rPr>
    </w:lvl>
  </w:abstractNum>
  <w:abstractNum w:abstractNumId="33" w15:restartNumberingAfterBreak="0">
    <w:nsid w:val="25630CB3"/>
    <w:multiLevelType w:val="multilevel"/>
    <w:tmpl w:val="BA061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5EF0A9E"/>
    <w:multiLevelType w:val="multilevel"/>
    <w:tmpl w:val="0B401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9776FD4"/>
    <w:multiLevelType w:val="hybridMultilevel"/>
    <w:tmpl w:val="BBB0034E"/>
    <w:lvl w:ilvl="0" w:tplc="26A4C01E">
      <w:start w:val="1998"/>
      <w:numFmt w:val="bullet"/>
      <w:lvlText w:val=""/>
      <w:lvlJc w:val="left"/>
      <w:pPr>
        <w:ind w:left="720" w:hanging="360"/>
      </w:pPr>
      <w:rPr>
        <w:rFonts w:ascii="Symbol" w:eastAsiaTheme="minorHAnsi" w:hAnsi="Symbol" w:cstheme="minorHAnsi" w:hint="default"/>
        <w:b w:val="0"/>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15:restartNumberingAfterBreak="0">
    <w:nsid w:val="29E73E88"/>
    <w:multiLevelType w:val="multilevel"/>
    <w:tmpl w:val="37DEA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B761363"/>
    <w:multiLevelType w:val="multilevel"/>
    <w:tmpl w:val="BF54A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BA33C64"/>
    <w:multiLevelType w:val="hybridMultilevel"/>
    <w:tmpl w:val="FDDED5A0"/>
    <w:lvl w:ilvl="0" w:tplc="E1089288">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15:restartNumberingAfterBreak="0">
    <w:nsid w:val="2C7D7934"/>
    <w:multiLevelType w:val="hybridMultilevel"/>
    <w:tmpl w:val="0CC09D44"/>
    <w:lvl w:ilvl="0" w:tplc="CC2C6BB8">
      <w:start w:val="6"/>
      <w:numFmt w:val="bullet"/>
      <w:lvlText w:val=""/>
      <w:lvlJc w:val="left"/>
      <w:pPr>
        <w:ind w:left="1080" w:hanging="360"/>
      </w:pPr>
      <w:rPr>
        <w:rFonts w:ascii="Symbol" w:eastAsiaTheme="minorHAnsi" w:hAnsi="Symbol" w:cstheme="minorHAnsi" w:hint="default"/>
        <w:b/>
      </w:rPr>
    </w:lvl>
    <w:lvl w:ilvl="1" w:tplc="041F0003">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0" w15:restartNumberingAfterBreak="0">
    <w:nsid w:val="2E4E32CA"/>
    <w:multiLevelType w:val="multilevel"/>
    <w:tmpl w:val="7BCE0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F5334A9"/>
    <w:multiLevelType w:val="hybridMultilevel"/>
    <w:tmpl w:val="FBFE0B2E"/>
    <w:lvl w:ilvl="0" w:tplc="1A6C27FA">
      <w:start w:val="6698"/>
      <w:numFmt w:val="bullet"/>
      <w:lvlText w:val=""/>
      <w:lvlJc w:val="left"/>
      <w:pPr>
        <w:ind w:left="1068" w:hanging="360"/>
      </w:pPr>
      <w:rPr>
        <w:rFonts w:ascii="Symbol" w:eastAsia="Times New Roman" w:hAnsi="Symbol" w:cstheme="minorHAns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42" w15:restartNumberingAfterBreak="0">
    <w:nsid w:val="307C5233"/>
    <w:multiLevelType w:val="hybridMultilevel"/>
    <w:tmpl w:val="76E259AA"/>
    <w:lvl w:ilvl="0" w:tplc="DDE2E57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3" w15:restartNumberingAfterBreak="0">
    <w:nsid w:val="348A4073"/>
    <w:multiLevelType w:val="hybridMultilevel"/>
    <w:tmpl w:val="34C0F05C"/>
    <w:lvl w:ilvl="0" w:tplc="917E26AE">
      <w:numFmt w:val="bullet"/>
      <w:lvlText w:val=""/>
      <w:lvlJc w:val="left"/>
      <w:pPr>
        <w:ind w:left="786" w:hanging="360"/>
      </w:pPr>
      <w:rPr>
        <w:rFonts w:ascii="Symbol" w:eastAsiaTheme="minorHAnsi" w:hAnsi="Symbol" w:cstheme="majorHAnsi" w:hint="default"/>
      </w:rPr>
    </w:lvl>
    <w:lvl w:ilvl="1" w:tplc="041F0003" w:tentative="1">
      <w:start w:val="1"/>
      <w:numFmt w:val="bullet"/>
      <w:lvlText w:val="o"/>
      <w:lvlJc w:val="left"/>
      <w:pPr>
        <w:ind w:left="1506" w:hanging="360"/>
      </w:pPr>
      <w:rPr>
        <w:rFonts w:ascii="Courier New" w:hAnsi="Courier New" w:cs="Courier New" w:hint="default"/>
      </w:rPr>
    </w:lvl>
    <w:lvl w:ilvl="2" w:tplc="041F0005" w:tentative="1">
      <w:start w:val="1"/>
      <w:numFmt w:val="bullet"/>
      <w:lvlText w:val=""/>
      <w:lvlJc w:val="left"/>
      <w:pPr>
        <w:ind w:left="2226" w:hanging="360"/>
      </w:pPr>
      <w:rPr>
        <w:rFonts w:ascii="Wingdings" w:hAnsi="Wingdings" w:hint="default"/>
      </w:rPr>
    </w:lvl>
    <w:lvl w:ilvl="3" w:tplc="041F0001" w:tentative="1">
      <w:start w:val="1"/>
      <w:numFmt w:val="bullet"/>
      <w:lvlText w:val=""/>
      <w:lvlJc w:val="left"/>
      <w:pPr>
        <w:ind w:left="2946" w:hanging="360"/>
      </w:pPr>
      <w:rPr>
        <w:rFonts w:ascii="Symbol" w:hAnsi="Symbol" w:hint="default"/>
      </w:rPr>
    </w:lvl>
    <w:lvl w:ilvl="4" w:tplc="041F0003" w:tentative="1">
      <w:start w:val="1"/>
      <w:numFmt w:val="bullet"/>
      <w:lvlText w:val="o"/>
      <w:lvlJc w:val="left"/>
      <w:pPr>
        <w:ind w:left="3666" w:hanging="360"/>
      </w:pPr>
      <w:rPr>
        <w:rFonts w:ascii="Courier New" w:hAnsi="Courier New" w:cs="Courier New" w:hint="default"/>
      </w:rPr>
    </w:lvl>
    <w:lvl w:ilvl="5" w:tplc="041F0005" w:tentative="1">
      <w:start w:val="1"/>
      <w:numFmt w:val="bullet"/>
      <w:lvlText w:val=""/>
      <w:lvlJc w:val="left"/>
      <w:pPr>
        <w:ind w:left="4386" w:hanging="360"/>
      </w:pPr>
      <w:rPr>
        <w:rFonts w:ascii="Wingdings" w:hAnsi="Wingdings" w:hint="default"/>
      </w:rPr>
    </w:lvl>
    <w:lvl w:ilvl="6" w:tplc="041F0001" w:tentative="1">
      <w:start w:val="1"/>
      <w:numFmt w:val="bullet"/>
      <w:lvlText w:val=""/>
      <w:lvlJc w:val="left"/>
      <w:pPr>
        <w:ind w:left="5106" w:hanging="360"/>
      </w:pPr>
      <w:rPr>
        <w:rFonts w:ascii="Symbol" w:hAnsi="Symbol" w:hint="default"/>
      </w:rPr>
    </w:lvl>
    <w:lvl w:ilvl="7" w:tplc="041F0003" w:tentative="1">
      <w:start w:val="1"/>
      <w:numFmt w:val="bullet"/>
      <w:lvlText w:val="o"/>
      <w:lvlJc w:val="left"/>
      <w:pPr>
        <w:ind w:left="5826" w:hanging="360"/>
      </w:pPr>
      <w:rPr>
        <w:rFonts w:ascii="Courier New" w:hAnsi="Courier New" w:cs="Courier New" w:hint="default"/>
      </w:rPr>
    </w:lvl>
    <w:lvl w:ilvl="8" w:tplc="041F0005" w:tentative="1">
      <w:start w:val="1"/>
      <w:numFmt w:val="bullet"/>
      <w:lvlText w:val=""/>
      <w:lvlJc w:val="left"/>
      <w:pPr>
        <w:ind w:left="6546" w:hanging="360"/>
      </w:pPr>
      <w:rPr>
        <w:rFonts w:ascii="Wingdings" w:hAnsi="Wingdings" w:hint="default"/>
      </w:rPr>
    </w:lvl>
  </w:abstractNum>
  <w:abstractNum w:abstractNumId="44" w15:restartNumberingAfterBreak="0">
    <w:nsid w:val="359D08EA"/>
    <w:multiLevelType w:val="hybridMultilevel"/>
    <w:tmpl w:val="71CC38D4"/>
    <w:lvl w:ilvl="0" w:tplc="617E9674">
      <w:start w:val="1998"/>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5" w15:restartNumberingAfterBreak="0">
    <w:nsid w:val="368C5DA8"/>
    <w:multiLevelType w:val="multilevel"/>
    <w:tmpl w:val="5F4E91C0"/>
    <w:lvl w:ilvl="0">
      <w:start w:val="12"/>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37AA387F"/>
    <w:multiLevelType w:val="multilevel"/>
    <w:tmpl w:val="2470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97A3EE1"/>
    <w:multiLevelType w:val="multilevel"/>
    <w:tmpl w:val="E9A26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D7C7351"/>
    <w:multiLevelType w:val="hybridMultilevel"/>
    <w:tmpl w:val="9D56698E"/>
    <w:lvl w:ilvl="0" w:tplc="E3468576">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49" w15:restartNumberingAfterBreak="0">
    <w:nsid w:val="3DB46028"/>
    <w:multiLevelType w:val="hybridMultilevel"/>
    <w:tmpl w:val="CA2A3624"/>
    <w:lvl w:ilvl="0" w:tplc="23586BD8">
      <w:start w:val="6"/>
      <w:numFmt w:val="bullet"/>
      <w:lvlText w:val="-"/>
      <w:lvlJc w:val="left"/>
      <w:pPr>
        <w:ind w:left="1080" w:hanging="360"/>
      </w:pPr>
      <w:rPr>
        <w:rFonts w:ascii="Calibri" w:eastAsiaTheme="minorHAnsi" w:hAnsi="Calibri" w:cs="Calibr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50" w15:restartNumberingAfterBreak="0">
    <w:nsid w:val="410356F6"/>
    <w:multiLevelType w:val="multilevel"/>
    <w:tmpl w:val="C4D0E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426C5CB9"/>
    <w:multiLevelType w:val="multilevel"/>
    <w:tmpl w:val="C1EC0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3A432DC"/>
    <w:multiLevelType w:val="multilevel"/>
    <w:tmpl w:val="D1E83A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47915788"/>
    <w:multiLevelType w:val="multilevel"/>
    <w:tmpl w:val="9AAC4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BA41CF1"/>
    <w:multiLevelType w:val="hybridMultilevel"/>
    <w:tmpl w:val="978C7524"/>
    <w:lvl w:ilvl="0" w:tplc="B3403DC8">
      <w:start w:val="6"/>
      <w:numFmt w:val="bullet"/>
      <w:lvlText w:val=""/>
      <w:lvlJc w:val="left"/>
      <w:pPr>
        <w:ind w:left="720" w:hanging="360"/>
      </w:pPr>
      <w:rPr>
        <w:rFonts w:ascii="Symbol" w:eastAsiaTheme="minorHAnsi" w:hAnsi="Symbol" w:cstheme="minorHAns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5" w15:restartNumberingAfterBreak="0">
    <w:nsid w:val="4C691662"/>
    <w:multiLevelType w:val="multilevel"/>
    <w:tmpl w:val="AE54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D672D43"/>
    <w:multiLevelType w:val="multilevel"/>
    <w:tmpl w:val="3578A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F0E24F7"/>
    <w:multiLevelType w:val="hybridMultilevel"/>
    <w:tmpl w:val="862CBB66"/>
    <w:lvl w:ilvl="0" w:tplc="D86A1A6E">
      <w:start w:val="1"/>
      <w:numFmt w:val="lowerLetter"/>
      <w:lvlText w:val="%1."/>
      <w:lvlJc w:val="left"/>
      <w:pPr>
        <w:ind w:left="1080" w:hanging="720"/>
      </w:pPr>
      <w:rPr>
        <w:rFonts w:ascii="Times New Roman" w:eastAsia="Times New Roman" w:hAnsi="Times New Roman" w:cs="Times New Roman" w:hint="default"/>
        <w:spacing w:val="0"/>
        <w:w w:val="100"/>
        <w:sz w:val="22"/>
        <w:szCs w:val="22"/>
        <w:lang w:val="tr-TR" w:eastAsia="tr-TR" w:bidi="tr-TR"/>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8" w15:restartNumberingAfterBreak="0">
    <w:nsid w:val="4F13410E"/>
    <w:multiLevelType w:val="hybridMultilevel"/>
    <w:tmpl w:val="4CF22F1A"/>
    <w:lvl w:ilvl="0" w:tplc="0ECE75B0">
      <w:start w:val="6698"/>
      <w:numFmt w:val="bullet"/>
      <w:lvlText w:val=""/>
      <w:lvlJc w:val="left"/>
      <w:pPr>
        <w:ind w:left="720" w:hanging="360"/>
      </w:pPr>
      <w:rPr>
        <w:rFonts w:ascii="Symbol" w:eastAsia="Times New Roman"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9" w15:restartNumberingAfterBreak="0">
    <w:nsid w:val="50517330"/>
    <w:multiLevelType w:val="hybridMultilevel"/>
    <w:tmpl w:val="96C6C7A2"/>
    <w:lvl w:ilvl="0" w:tplc="3BCA33F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0" w15:restartNumberingAfterBreak="0">
    <w:nsid w:val="5079002B"/>
    <w:multiLevelType w:val="multilevel"/>
    <w:tmpl w:val="479448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53095283"/>
    <w:multiLevelType w:val="multilevel"/>
    <w:tmpl w:val="5D806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3B21160"/>
    <w:multiLevelType w:val="hybridMultilevel"/>
    <w:tmpl w:val="66D2013E"/>
    <w:lvl w:ilvl="0" w:tplc="8C4247F2">
      <w:start w:val="6"/>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3" w15:restartNumberingAfterBreak="0">
    <w:nsid w:val="5465636D"/>
    <w:multiLevelType w:val="hybridMultilevel"/>
    <w:tmpl w:val="AA98109E"/>
    <w:lvl w:ilvl="0" w:tplc="2F706308">
      <w:numFmt w:val="bullet"/>
      <w:lvlText w:val="-"/>
      <w:lvlJc w:val="left"/>
      <w:pPr>
        <w:ind w:left="1080" w:hanging="360"/>
      </w:pPr>
      <w:rPr>
        <w:rFonts w:ascii="Times New Roman" w:eastAsiaTheme="minorHAnsi" w:hAnsi="Times New Roman" w:cs="Times New Roman"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64" w15:restartNumberingAfterBreak="0">
    <w:nsid w:val="546F6A8D"/>
    <w:multiLevelType w:val="hybridMultilevel"/>
    <w:tmpl w:val="C6067D9C"/>
    <w:lvl w:ilvl="0" w:tplc="C722FF82">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5" w15:restartNumberingAfterBreak="0">
    <w:nsid w:val="55212C77"/>
    <w:multiLevelType w:val="hybridMultilevel"/>
    <w:tmpl w:val="1C9CFCC6"/>
    <w:lvl w:ilvl="0" w:tplc="DE6A184A">
      <w:start w:val="4"/>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6" w15:restartNumberingAfterBreak="0">
    <w:nsid w:val="55BD0D21"/>
    <w:multiLevelType w:val="multilevel"/>
    <w:tmpl w:val="DEB43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6983EBE"/>
    <w:multiLevelType w:val="multilevel"/>
    <w:tmpl w:val="80F48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77A2720"/>
    <w:multiLevelType w:val="multilevel"/>
    <w:tmpl w:val="5A2A98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5864364A"/>
    <w:multiLevelType w:val="multilevel"/>
    <w:tmpl w:val="DF045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A4B304B"/>
    <w:multiLevelType w:val="multilevel"/>
    <w:tmpl w:val="C80E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E896794"/>
    <w:multiLevelType w:val="multilevel"/>
    <w:tmpl w:val="CBE0D2CE"/>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2" w15:restartNumberingAfterBreak="0">
    <w:nsid w:val="5F767C41"/>
    <w:multiLevelType w:val="hybridMultilevel"/>
    <w:tmpl w:val="108C1C74"/>
    <w:lvl w:ilvl="0" w:tplc="D58CF6FE">
      <w:start w:val="1998"/>
      <w:numFmt w:val="bullet"/>
      <w:lvlText w:val="-"/>
      <w:lvlJc w:val="left"/>
      <w:pPr>
        <w:ind w:left="922" w:hanging="360"/>
      </w:pPr>
      <w:rPr>
        <w:rFonts w:ascii="Calibri" w:eastAsiaTheme="minorHAnsi" w:hAnsi="Calibri" w:cs="Calibri" w:hint="default"/>
        <w:b/>
      </w:rPr>
    </w:lvl>
    <w:lvl w:ilvl="1" w:tplc="041F0003" w:tentative="1">
      <w:start w:val="1"/>
      <w:numFmt w:val="bullet"/>
      <w:lvlText w:val="o"/>
      <w:lvlJc w:val="left"/>
      <w:pPr>
        <w:ind w:left="1642" w:hanging="360"/>
      </w:pPr>
      <w:rPr>
        <w:rFonts w:ascii="Courier New" w:hAnsi="Courier New" w:cs="Courier New" w:hint="default"/>
      </w:rPr>
    </w:lvl>
    <w:lvl w:ilvl="2" w:tplc="041F0005" w:tentative="1">
      <w:start w:val="1"/>
      <w:numFmt w:val="bullet"/>
      <w:lvlText w:val=""/>
      <w:lvlJc w:val="left"/>
      <w:pPr>
        <w:ind w:left="2362" w:hanging="360"/>
      </w:pPr>
      <w:rPr>
        <w:rFonts w:ascii="Wingdings" w:hAnsi="Wingdings" w:hint="default"/>
      </w:rPr>
    </w:lvl>
    <w:lvl w:ilvl="3" w:tplc="041F0001" w:tentative="1">
      <w:start w:val="1"/>
      <w:numFmt w:val="bullet"/>
      <w:lvlText w:val=""/>
      <w:lvlJc w:val="left"/>
      <w:pPr>
        <w:ind w:left="3082" w:hanging="360"/>
      </w:pPr>
      <w:rPr>
        <w:rFonts w:ascii="Symbol" w:hAnsi="Symbol" w:hint="default"/>
      </w:rPr>
    </w:lvl>
    <w:lvl w:ilvl="4" w:tplc="041F0003" w:tentative="1">
      <w:start w:val="1"/>
      <w:numFmt w:val="bullet"/>
      <w:lvlText w:val="o"/>
      <w:lvlJc w:val="left"/>
      <w:pPr>
        <w:ind w:left="3802" w:hanging="360"/>
      </w:pPr>
      <w:rPr>
        <w:rFonts w:ascii="Courier New" w:hAnsi="Courier New" w:cs="Courier New" w:hint="default"/>
      </w:rPr>
    </w:lvl>
    <w:lvl w:ilvl="5" w:tplc="041F0005" w:tentative="1">
      <w:start w:val="1"/>
      <w:numFmt w:val="bullet"/>
      <w:lvlText w:val=""/>
      <w:lvlJc w:val="left"/>
      <w:pPr>
        <w:ind w:left="4522" w:hanging="360"/>
      </w:pPr>
      <w:rPr>
        <w:rFonts w:ascii="Wingdings" w:hAnsi="Wingdings" w:hint="default"/>
      </w:rPr>
    </w:lvl>
    <w:lvl w:ilvl="6" w:tplc="041F0001" w:tentative="1">
      <w:start w:val="1"/>
      <w:numFmt w:val="bullet"/>
      <w:lvlText w:val=""/>
      <w:lvlJc w:val="left"/>
      <w:pPr>
        <w:ind w:left="5242" w:hanging="360"/>
      </w:pPr>
      <w:rPr>
        <w:rFonts w:ascii="Symbol" w:hAnsi="Symbol" w:hint="default"/>
      </w:rPr>
    </w:lvl>
    <w:lvl w:ilvl="7" w:tplc="041F0003" w:tentative="1">
      <w:start w:val="1"/>
      <w:numFmt w:val="bullet"/>
      <w:lvlText w:val="o"/>
      <w:lvlJc w:val="left"/>
      <w:pPr>
        <w:ind w:left="5962" w:hanging="360"/>
      </w:pPr>
      <w:rPr>
        <w:rFonts w:ascii="Courier New" w:hAnsi="Courier New" w:cs="Courier New" w:hint="default"/>
      </w:rPr>
    </w:lvl>
    <w:lvl w:ilvl="8" w:tplc="041F0005" w:tentative="1">
      <w:start w:val="1"/>
      <w:numFmt w:val="bullet"/>
      <w:lvlText w:val=""/>
      <w:lvlJc w:val="left"/>
      <w:pPr>
        <w:ind w:left="6682" w:hanging="360"/>
      </w:pPr>
      <w:rPr>
        <w:rFonts w:ascii="Wingdings" w:hAnsi="Wingdings" w:hint="default"/>
      </w:rPr>
    </w:lvl>
  </w:abstractNum>
  <w:abstractNum w:abstractNumId="73" w15:restartNumberingAfterBreak="0">
    <w:nsid w:val="607234D7"/>
    <w:multiLevelType w:val="multilevel"/>
    <w:tmpl w:val="EECED828"/>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60865058"/>
    <w:multiLevelType w:val="multilevel"/>
    <w:tmpl w:val="2D603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0BF468A"/>
    <w:multiLevelType w:val="multilevel"/>
    <w:tmpl w:val="CE8EC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1147773"/>
    <w:multiLevelType w:val="hybridMultilevel"/>
    <w:tmpl w:val="BE44C922"/>
    <w:lvl w:ilvl="0" w:tplc="959C0AC6">
      <w:start w:val="10"/>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7" w15:restartNumberingAfterBreak="0">
    <w:nsid w:val="618731F0"/>
    <w:multiLevelType w:val="multilevel"/>
    <w:tmpl w:val="F54A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1D74317"/>
    <w:multiLevelType w:val="hybridMultilevel"/>
    <w:tmpl w:val="5EBCB2A4"/>
    <w:lvl w:ilvl="0" w:tplc="ACC8FD98">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9" w15:restartNumberingAfterBreak="0">
    <w:nsid w:val="6295432B"/>
    <w:multiLevelType w:val="multilevel"/>
    <w:tmpl w:val="0A3AB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3311DC6"/>
    <w:multiLevelType w:val="multilevel"/>
    <w:tmpl w:val="F37C92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63E64DAE"/>
    <w:multiLevelType w:val="multilevel"/>
    <w:tmpl w:val="DCE6060C"/>
    <w:lvl w:ilvl="0">
      <w:start w:val="1"/>
      <w:numFmt w:val="bullet"/>
      <w:lvlText w:val=""/>
      <w:lvlJc w:val="left"/>
      <w:pPr>
        <w:tabs>
          <w:tab w:val="num" w:pos="720"/>
        </w:tabs>
        <w:ind w:left="720" w:hanging="360"/>
      </w:pPr>
      <w:rPr>
        <w:rFonts w:ascii="Symbol" w:hAnsi="Symbol" w:hint="default"/>
        <w:sz w:val="20"/>
      </w:rPr>
    </w:lvl>
    <w:lvl w:ilvl="1">
      <w:start w:val="8"/>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4EC0181"/>
    <w:multiLevelType w:val="hybridMultilevel"/>
    <w:tmpl w:val="D142690E"/>
    <w:lvl w:ilvl="0" w:tplc="4B74F9F4">
      <w:start w:val="5"/>
      <w:numFmt w:val="bullet"/>
      <w:lvlText w:val="-"/>
      <w:lvlJc w:val="left"/>
      <w:pPr>
        <w:ind w:left="1068" w:hanging="360"/>
      </w:pPr>
      <w:rPr>
        <w:rFonts w:ascii="Calibri" w:eastAsiaTheme="minorHAnsi" w:hAnsi="Calibri" w:cs="Calibri" w:hint="default"/>
        <w:b/>
      </w:rPr>
    </w:lvl>
    <w:lvl w:ilvl="1" w:tplc="041F0003" w:tentative="1">
      <w:start w:val="1"/>
      <w:numFmt w:val="bullet"/>
      <w:lvlText w:val="o"/>
      <w:lvlJc w:val="left"/>
      <w:pPr>
        <w:ind w:left="1788" w:hanging="360"/>
      </w:pPr>
      <w:rPr>
        <w:rFonts w:ascii="Courier New" w:hAnsi="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83" w15:restartNumberingAfterBreak="0">
    <w:nsid w:val="668F560C"/>
    <w:multiLevelType w:val="multilevel"/>
    <w:tmpl w:val="A544D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6A213A4"/>
    <w:multiLevelType w:val="hybridMultilevel"/>
    <w:tmpl w:val="44F01F1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5" w15:restartNumberingAfterBreak="0">
    <w:nsid w:val="68526C4C"/>
    <w:multiLevelType w:val="hybridMultilevel"/>
    <w:tmpl w:val="A85C501C"/>
    <w:lvl w:ilvl="0" w:tplc="ADE2304E">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86" w15:restartNumberingAfterBreak="0">
    <w:nsid w:val="69621F07"/>
    <w:multiLevelType w:val="multilevel"/>
    <w:tmpl w:val="2CA0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96B6EC0"/>
    <w:multiLevelType w:val="multilevel"/>
    <w:tmpl w:val="33A47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A29796C"/>
    <w:multiLevelType w:val="multilevel"/>
    <w:tmpl w:val="5CBCFDE4"/>
    <w:lvl w:ilvl="0">
      <w:start w:val="1"/>
      <w:numFmt w:val="decimal"/>
      <w:lvlText w:val="%1."/>
      <w:lvlJc w:val="left"/>
      <w:pPr>
        <w:ind w:left="360" w:hanging="360"/>
      </w:pPr>
      <w:rPr>
        <w:rFonts w:ascii="Roboto" w:hAnsi="Roboto" w:hint="default"/>
        <w:b/>
        <w:bCs w:val="0"/>
      </w:rPr>
    </w:lvl>
    <w:lvl w:ilvl="1">
      <w:start w:val="1"/>
      <w:numFmt w:val="decimal"/>
      <w:isLgl/>
      <w:lvlText w:val="%1.%2."/>
      <w:lvlJc w:val="left"/>
      <w:pPr>
        <w:ind w:left="720" w:hanging="720"/>
      </w:pPr>
      <w:rPr>
        <w:rFonts w:ascii="Roboto" w:hAnsi="Roboto" w:hint="default"/>
        <w:b/>
        <w:bCs w:val="0"/>
        <w:sz w:val="22"/>
        <w:szCs w:val="22"/>
      </w:rPr>
    </w:lvl>
    <w:lvl w:ilvl="2">
      <w:start w:val="1"/>
      <w:numFmt w:val="decimal"/>
      <w:isLgl/>
      <w:lvlText w:val="%1.%2.%3."/>
      <w:lvlJc w:val="left"/>
      <w:pPr>
        <w:ind w:left="1428" w:hanging="720"/>
      </w:pPr>
      <w:rPr>
        <w:rFonts w:ascii="Roboto" w:hAnsi="Roboto" w:hint="default"/>
        <w:b/>
        <w:bCs/>
        <w:color w:val="000000" w:themeColor="text1"/>
        <w:sz w:val="22"/>
        <w:szCs w:val="22"/>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508" w:hanging="1800"/>
      </w:pPr>
      <w:rPr>
        <w:rFonts w:hint="default"/>
      </w:rPr>
    </w:lvl>
  </w:abstractNum>
  <w:abstractNum w:abstractNumId="89" w15:restartNumberingAfterBreak="0">
    <w:nsid w:val="6C390A91"/>
    <w:multiLevelType w:val="hybridMultilevel"/>
    <w:tmpl w:val="B172F9F0"/>
    <w:lvl w:ilvl="0" w:tplc="97A659D4">
      <w:start w:val="6698"/>
      <w:numFmt w:val="bullet"/>
      <w:lvlText w:val="-"/>
      <w:lvlJc w:val="left"/>
      <w:pPr>
        <w:ind w:left="720" w:hanging="360"/>
      </w:pPr>
      <w:rPr>
        <w:rFonts w:ascii="Calibri" w:eastAsiaTheme="minorHAnsi" w:hAnsi="Calibri" w:cs="Calibri"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0" w15:restartNumberingAfterBreak="0">
    <w:nsid w:val="6D011515"/>
    <w:multiLevelType w:val="multilevel"/>
    <w:tmpl w:val="FBBE2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E7D0027"/>
    <w:multiLevelType w:val="multilevel"/>
    <w:tmpl w:val="1EA05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1BB59D8"/>
    <w:multiLevelType w:val="multilevel"/>
    <w:tmpl w:val="E368B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2C07786"/>
    <w:multiLevelType w:val="hybridMultilevel"/>
    <w:tmpl w:val="D9B2FB20"/>
    <w:lvl w:ilvl="0" w:tplc="9648BB64">
      <w:start w:val="1"/>
      <w:numFmt w:val="decimal"/>
      <w:lvlText w:val="%1."/>
      <w:lvlJc w:val="left"/>
      <w:pPr>
        <w:ind w:left="720" w:hanging="360"/>
      </w:pPr>
      <w:rPr>
        <w:rFonts w:eastAsiaTheme="minorHAnsi"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4" w15:restartNumberingAfterBreak="0">
    <w:nsid w:val="754525C3"/>
    <w:multiLevelType w:val="hybridMultilevel"/>
    <w:tmpl w:val="14542CEE"/>
    <w:lvl w:ilvl="0" w:tplc="5E8E047A">
      <w:start w:val="7"/>
      <w:numFmt w:val="bullet"/>
      <w:lvlText w:val="-"/>
      <w:lvlJc w:val="left"/>
      <w:pPr>
        <w:ind w:left="927" w:hanging="360"/>
      </w:pPr>
      <w:rPr>
        <w:rFonts w:ascii="Calibri" w:eastAsiaTheme="minorHAnsi" w:hAnsi="Calibri" w:cs="Calibri" w:hint="default"/>
        <w:u w:val="none"/>
      </w:rPr>
    </w:lvl>
    <w:lvl w:ilvl="1" w:tplc="041F0003" w:tentative="1">
      <w:start w:val="1"/>
      <w:numFmt w:val="bullet"/>
      <w:lvlText w:val="o"/>
      <w:lvlJc w:val="left"/>
      <w:pPr>
        <w:ind w:left="1647" w:hanging="360"/>
      </w:pPr>
      <w:rPr>
        <w:rFonts w:ascii="Courier New" w:hAnsi="Courier New" w:cs="Courier New" w:hint="default"/>
      </w:rPr>
    </w:lvl>
    <w:lvl w:ilvl="2" w:tplc="041F0005" w:tentative="1">
      <w:start w:val="1"/>
      <w:numFmt w:val="bullet"/>
      <w:lvlText w:val=""/>
      <w:lvlJc w:val="left"/>
      <w:pPr>
        <w:ind w:left="2367" w:hanging="360"/>
      </w:pPr>
      <w:rPr>
        <w:rFonts w:ascii="Wingdings" w:hAnsi="Wingdings" w:hint="default"/>
      </w:rPr>
    </w:lvl>
    <w:lvl w:ilvl="3" w:tplc="041F0001" w:tentative="1">
      <w:start w:val="1"/>
      <w:numFmt w:val="bullet"/>
      <w:lvlText w:val=""/>
      <w:lvlJc w:val="left"/>
      <w:pPr>
        <w:ind w:left="3087" w:hanging="360"/>
      </w:pPr>
      <w:rPr>
        <w:rFonts w:ascii="Symbol" w:hAnsi="Symbol" w:hint="default"/>
      </w:rPr>
    </w:lvl>
    <w:lvl w:ilvl="4" w:tplc="041F0003" w:tentative="1">
      <w:start w:val="1"/>
      <w:numFmt w:val="bullet"/>
      <w:lvlText w:val="o"/>
      <w:lvlJc w:val="left"/>
      <w:pPr>
        <w:ind w:left="3807" w:hanging="360"/>
      </w:pPr>
      <w:rPr>
        <w:rFonts w:ascii="Courier New" w:hAnsi="Courier New" w:cs="Courier New" w:hint="default"/>
      </w:rPr>
    </w:lvl>
    <w:lvl w:ilvl="5" w:tplc="041F0005" w:tentative="1">
      <w:start w:val="1"/>
      <w:numFmt w:val="bullet"/>
      <w:lvlText w:val=""/>
      <w:lvlJc w:val="left"/>
      <w:pPr>
        <w:ind w:left="4527" w:hanging="360"/>
      </w:pPr>
      <w:rPr>
        <w:rFonts w:ascii="Wingdings" w:hAnsi="Wingdings" w:hint="default"/>
      </w:rPr>
    </w:lvl>
    <w:lvl w:ilvl="6" w:tplc="041F0001" w:tentative="1">
      <w:start w:val="1"/>
      <w:numFmt w:val="bullet"/>
      <w:lvlText w:val=""/>
      <w:lvlJc w:val="left"/>
      <w:pPr>
        <w:ind w:left="5247" w:hanging="360"/>
      </w:pPr>
      <w:rPr>
        <w:rFonts w:ascii="Symbol" w:hAnsi="Symbol" w:hint="default"/>
      </w:rPr>
    </w:lvl>
    <w:lvl w:ilvl="7" w:tplc="041F0003" w:tentative="1">
      <w:start w:val="1"/>
      <w:numFmt w:val="bullet"/>
      <w:lvlText w:val="o"/>
      <w:lvlJc w:val="left"/>
      <w:pPr>
        <w:ind w:left="5967" w:hanging="360"/>
      </w:pPr>
      <w:rPr>
        <w:rFonts w:ascii="Courier New" w:hAnsi="Courier New" w:cs="Courier New" w:hint="default"/>
      </w:rPr>
    </w:lvl>
    <w:lvl w:ilvl="8" w:tplc="041F0005" w:tentative="1">
      <w:start w:val="1"/>
      <w:numFmt w:val="bullet"/>
      <w:lvlText w:val=""/>
      <w:lvlJc w:val="left"/>
      <w:pPr>
        <w:ind w:left="6687" w:hanging="360"/>
      </w:pPr>
      <w:rPr>
        <w:rFonts w:ascii="Wingdings" w:hAnsi="Wingdings" w:hint="default"/>
      </w:rPr>
    </w:lvl>
  </w:abstractNum>
  <w:abstractNum w:abstractNumId="95" w15:restartNumberingAfterBreak="0">
    <w:nsid w:val="78DE37AD"/>
    <w:multiLevelType w:val="multilevel"/>
    <w:tmpl w:val="3B9AF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9743046"/>
    <w:multiLevelType w:val="multilevel"/>
    <w:tmpl w:val="3AB6C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7A9F0780"/>
    <w:multiLevelType w:val="multilevel"/>
    <w:tmpl w:val="B94879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7B6E6E46"/>
    <w:multiLevelType w:val="hybridMultilevel"/>
    <w:tmpl w:val="99C6A7E4"/>
    <w:lvl w:ilvl="0" w:tplc="5214585C">
      <w:numFmt w:val="bullet"/>
      <w:lvlText w:val=""/>
      <w:lvlJc w:val="left"/>
      <w:pPr>
        <w:ind w:left="720" w:hanging="360"/>
      </w:pPr>
      <w:rPr>
        <w:rFonts w:ascii="Symbol" w:eastAsiaTheme="minorHAnsi" w:hAnsi="Symbol" w:cstheme="minorHAnsi" w:hint="default"/>
        <w:b/>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9" w15:restartNumberingAfterBreak="0">
    <w:nsid w:val="7CE66798"/>
    <w:multiLevelType w:val="multilevel"/>
    <w:tmpl w:val="1AA8F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CEA7722"/>
    <w:multiLevelType w:val="hybridMultilevel"/>
    <w:tmpl w:val="05807BAE"/>
    <w:lvl w:ilvl="0" w:tplc="FC7E288C">
      <w:start w:val="7"/>
      <w:numFmt w:val="bullet"/>
      <w:lvlText w:val="-"/>
      <w:lvlJc w:val="left"/>
      <w:pPr>
        <w:ind w:left="786" w:hanging="360"/>
      </w:pPr>
      <w:rPr>
        <w:rFonts w:ascii="Calibri" w:eastAsiaTheme="minorHAnsi" w:hAnsi="Calibri" w:cs="Calibri" w:hint="default"/>
      </w:rPr>
    </w:lvl>
    <w:lvl w:ilvl="1" w:tplc="041F0003" w:tentative="1">
      <w:start w:val="1"/>
      <w:numFmt w:val="bullet"/>
      <w:lvlText w:val="o"/>
      <w:lvlJc w:val="left"/>
      <w:pPr>
        <w:ind w:left="1506" w:hanging="360"/>
      </w:pPr>
      <w:rPr>
        <w:rFonts w:ascii="Courier New" w:hAnsi="Courier New" w:cs="Courier New" w:hint="default"/>
      </w:rPr>
    </w:lvl>
    <w:lvl w:ilvl="2" w:tplc="041F0005" w:tentative="1">
      <w:start w:val="1"/>
      <w:numFmt w:val="bullet"/>
      <w:lvlText w:val=""/>
      <w:lvlJc w:val="left"/>
      <w:pPr>
        <w:ind w:left="2226" w:hanging="360"/>
      </w:pPr>
      <w:rPr>
        <w:rFonts w:ascii="Wingdings" w:hAnsi="Wingdings" w:hint="default"/>
      </w:rPr>
    </w:lvl>
    <w:lvl w:ilvl="3" w:tplc="041F0001" w:tentative="1">
      <w:start w:val="1"/>
      <w:numFmt w:val="bullet"/>
      <w:lvlText w:val=""/>
      <w:lvlJc w:val="left"/>
      <w:pPr>
        <w:ind w:left="2946" w:hanging="360"/>
      </w:pPr>
      <w:rPr>
        <w:rFonts w:ascii="Symbol" w:hAnsi="Symbol" w:hint="default"/>
      </w:rPr>
    </w:lvl>
    <w:lvl w:ilvl="4" w:tplc="041F0003" w:tentative="1">
      <w:start w:val="1"/>
      <w:numFmt w:val="bullet"/>
      <w:lvlText w:val="o"/>
      <w:lvlJc w:val="left"/>
      <w:pPr>
        <w:ind w:left="3666" w:hanging="360"/>
      </w:pPr>
      <w:rPr>
        <w:rFonts w:ascii="Courier New" w:hAnsi="Courier New" w:cs="Courier New" w:hint="default"/>
      </w:rPr>
    </w:lvl>
    <w:lvl w:ilvl="5" w:tplc="041F0005" w:tentative="1">
      <w:start w:val="1"/>
      <w:numFmt w:val="bullet"/>
      <w:lvlText w:val=""/>
      <w:lvlJc w:val="left"/>
      <w:pPr>
        <w:ind w:left="4386" w:hanging="360"/>
      </w:pPr>
      <w:rPr>
        <w:rFonts w:ascii="Wingdings" w:hAnsi="Wingdings" w:hint="default"/>
      </w:rPr>
    </w:lvl>
    <w:lvl w:ilvl="6" w:tplc="041F0001" w:tentative="1">
      <w:start w:val="1"/>
      <w:numFmt w:val="bullet"/>
      <w:lvlText w:val=""/>
      <w:lvlJc w:val="left"/>
      <w:pPr>
        <w:ind w:left="5106" w:hanging="360"/>
      </w:pPr>
      <w:rPr>
        <w:rFonts w:ascii="Symbol" w:hAnsi="Symbol" w:hint="default"/>
      </w:rPr>
    </w:lvl>
    <w:lvl w:ilvl="7" w:tplc="041F0003" w:tentative="1">
      <w:start w:val="1"/>
      <w:numFmt w:val="bullet"/>
      <w:lvlText w:val="o"/>
      <w:lvlJc w:val="left"/>
      <w:pPr>
        <w:ind w:left="5826" w:hanging="360"/>
      </w:pPr>
      <w:rPr>
        <w:rFonts w:ascii="Courier New" w:hAnsi="Courier New" w:cs="Courier New" w:hint="default"/>
      </w:rPr>
    </w:lvl>
    <w:lvl w:ilvl="8" w:tplc="041F0005" w:tentative="1">
      <w:start w:val="1"/>
      <w:numFmt w:val="bullet"/>
      <w:lvlText w:val=""/>
      <w:lvlJc w:val="left"/>
      <w:pPr>
        <w:ind w:left="6546" w:hanging="360"/>
      </w:pPr>
      <w:rPr>
        <w:rFonts w:ascii="Wingdings" w:hAnsi="Wingdings" w:hint="default"/>
      </w:rPr>
    </w:lvl>
  </w:abstractNum>
  <w:abstractNum w:abstractNumId="101" w15:restartNumberingAfterBreak="0">
    <w:nsid w:val="7D93526C"/>
    <w:multiLevelType w:val="multilevel"/>
    <w:tmpl w:val="6FB86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DE511F0"/>
    <w:multiLevelType w:val="hybridMultilevel"/>
    <w:tmpl w:val="A45AC3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3" w15:restartNumberingAfterBreak="0">
    <w:nsid w:val="7FB061EB"/>
    <w:multiLevelType w:val="multilevel"/>
    <w:tmpl w:val="BE320CCE"/>
    <w:lvl w:ilvl="0">
      <w:start w:val="1"/>
      <w:numFmt w:val="decimal"/>
      <w:lvlText w:val="%1."/>
      <w:lvlJc w:val="left"/>
      <w:pPr>
        <w:tabs>
          <w:tab w:val="num" w:pos="720"/>
        </w:tabs>
        <w:ind w:left="720" w:hanging="360"/>
      </w:pPr>
      <w:rPr>
        <w:b w:val="0"/>
        <w:bCs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20204619">
    <w:abstractNumId w:val="89"/>
  </w:num>
  <w:num w:numId="2" w16cid:durableId="990598885">
    <w:abstractNumId w:val="46"/>
  </w:num>
  <w:num w:numId="3" w16cid:durableId="595481970">
    <w:abstractNumId w:val="70"/>
  </w:num>
  <w:num w:numId="4" w16cid:durableId="1429041449">
    <w:abstractNumId w:val="37"/>
  </w:num>
  <w:num w:numId="5" w16cid:durableId="683703412">
    <w:abstractNumId w:val="103"/>
  </w:num>
  <w:num w:numId="6" w16cid:durableId="1781072298">
    <w:abstractNumId w:val="93"/>
  </w:num>
  <w:num w:numId="7" w16cid:durableId="1850362481">
    <w:abstractNumId w:val="82"/>
  </w:num>
  <w:num w:numId="8" w16cid:durableId="1636983306">
    <w:abstractNumId w:val="7"/>
  </w:num>
  <w:num w:numId="9" w16cid:durableId="1803883972">
    <w:abstractNumId w:val="31"/>
  </w:num>
  <w:num w:numId="10" w16cid:durableId="1517891273">
    <w:abstractNumId w:val="56"/>
  </w:num>
  <w:num w:numId="11" w16cid:durableId="776875388">
    <w:abstractNumId w:val="59"/>
  </w:num>
  <w:num w:numId="12" w16cid:durableId="1380284080">
    <w:abstractNumId w:val="97"/>
  </w:num>
  <w:num w:numId="13" w16cid:durableId="1342006190">
    <w:abstractNumId w:val="102"/>
  </w:num>
  <w:num w:numId="14" w16cid:durableId="954560413">
    <w:abstractNumId w:val="80"/>
  </w:num>
  <w:num w:numId="15" w16cid:durableId="245454316">
    <w:abstractNumId w:val="1"/>
  </w:num>
  <w:num w:numId="16" w16cid:durableId="843742109">
    <w:abstractNumId w:val="68"/>
  </w:num>
  <w:num w:numId="17" w16cid:durableId="1043407504">
    <w:abstractNumId w:val="84"/>
  </w:num>
  <w:num w:numId="18" w16cid:durableId="234898069">
    <w:abstractNumId w:val="23"/>
  </w:num>
  <w:num w:numId="19" w16cid:durableId="1931573392">
    <w:abstractNumId w:val="42"/>
  </w:num>
  <w:num w:numId="20" w16cid:durableId="1898978115">
    <w:abstractNumId w:val="29"/>
  </w:num>
  <w:num w:numId="21" w16cid:durableId="1058435651">
    <w:abstractNumId w:val="60"/>
  </w:num>
  <w:num w:numId="22" w16cid:durableId="733088227">
    <w:abstractNumId w:val="55"/>
  </w:num>
  <w:num w:numId="23" w16cid:durableId="1300956465">
    <w:abstractNumId w:val="14"/>
  </w:num>
  <w:num w:numId="24" w16cid:durableId="2036226284">
    <w:abstractNumId w:val="69"/>
  </w:num>
  <w:num w:numId="25" w16cid:durableId="918716059">
    <w:abstractNumId w:val="101"/>
  </w:num>
  <w:num w:numId="26" w16cid:durableId="1551107819">
    <w:abstractNumId w:val="58"/>
  </w:num>
  <w:num w:numId="27" w16cid:durableId="940836394">
    <w:abstractNumId w:val="19"/>
  </w:num>
  <w:num w:numId="28" w16cid:durableId="1857227452">
    <w:abstractNumId w:val="17"/>
  </w:num>
  <w:num w:numId="29" w16cid:durableId="208539503">
    <w:abstractNumId w:val="53"/>
  </w:num>
  <w:num w:numId="30" w16cid:durableId="115686626">
    <w:abstractNumId w:val="51"/>
  </w:num>
  <w:num w:numId="31" w16cid:durableId="1917128140">
    <w:abstractNumId w:val="92"/>
  </w:num>
  <w:num w:numId="32" w16cid:durableId="371079907">
    <w:abstractNumId w:val="22"/>
  </w:num>
  <w:num w:numId="33" w16cid:durableId="611591478">
    <w:abstractNumId w:val="9"/>
  </w:num>
  <w:num w:numId="34" w16cid:durableId="213472110">
    <w:abstractNumId w:val="40"/>
  </w:num>
  <w:num w:numId="35" w16cid:durableId="1202550229">
    <w:abstractNumId w:val="91"/>
  </w:num>
  <w:num w:numId="36" w16cid:durableId="846289372">
    <w:abstractNumId w:val="11"/>
  </w:num>
  <w:num w:numId="37" w16cid:durableId="65690596">
    <w:abstractNumId w:val="41"/>
  </w:num>
  <w:num w:numId="38" w16cid:durableId="1382824773">
    <w:abstractNumId w:val="99"/>
  </w:num>
  <w:num w:numId="39" w16cid:durableId="113138255">
    <w:abstractNumId w:val="71"/>
  </w:num>
  <w:num w:numId="40" w16cid:durableId="1145047152">
    <w:abstractNumId w:val="65"/>
  </w:num>
  <w:num w:numId="41" w16cid:durableId="1658726008">
    <w:abstractNumId w:val="88"/>
  </w:num>
  <w:num w:numId="42" w16cid:durableId="938176891">
    <w:abstractNumId w:val="28"/>
  </w:num>
  <w:num w:numId="43" w16cid:durableId="429080633">
    <w:abstractNumId w:val="67"/>
  </w:num>
  <w:num w:numId="44" w16cid:durableId="1184712924">
    <w:abstractNumId w:val="12"/>
  </w:num>
  <w:num w:numId="45" w16cid:durableId="1982882237">
    <w:abstractNumId w:val="8"/>
  </w:num>
  <w:num w:numId="46" w16cid:durableId="1406295818">
    <w:abstractNumId w:val="62"/>
  </w:num>
  <w:num w:numId="47" w16cid:durableId="1992249596">
    <w:abstractNumId w:val="49"/>
  </w:num>
  <w:num w:numId="48" w16cid:durableId="1205025550">
    <w:abstractNumId w:val="25"/>
  </w:num>
  <w:num w:numId="49" w16cid:durableId="455832308">
    <w:abstractNumId w:val="54"/>
  </w:num>
  <w:num w:numId="50" w16cid:durableId="1483812559">
    <w:abstractNumId w:val="38"/>
  </w:num>
  <w:num w:numId="51" w16cid:durableId="709577688">
    <w:abstractNumId w:val="13"/>
  </w:num>
  <w:num w:numId="52" w16cid:durableId="1094325004">
    <w:abstractNumId w:val="39"/>
  </w:num>
  <w:num w:numId="53" w16cid:durableId="1694529181">
    <w:abstractNumId w:val="10"/>
  </w:num>
  <w:num w:numId="54" w16cid:durableId="413432185">
    <w:abstractNumId w:val="85"/>
  </w:num>
  <w:num w:numId="55" w16cid:durableId="2136288442">
    <w:abstractNumId w:val="3"/>
  </w:num>
  <w:num w:numId="56" w16cid:durableId="88083599">
    <w:abstractNumId w:val="48"/>
  </w:num>
  <w:num w:numId="57" w16cid:durableId="310719016">
    <w:abstractNumId w:val="0"/>
  </w:num>
  <w:num w:numId="58" w16cid:durableId="95639868">
    <w:abstractNumId w:val="27"/>
  </w:num>
  <w:num w:numId="59" w16cid:durableId="1244603272">
    <w:abstractNumId w:val="47"/>
  </w:num>
  <w:num w:numId="60" w16cid:durableId="848176098">
    <w:abstractNumId w:val="4"/>
  </w:num>
  <w:num w:numId="61" w16cid:durableId="1532105376">
    <w:abstractNumId w:val="96"/>
  </w:num>
  <w:num w:numId="62" w16cid:durableId="936210161">
    <w:abstractNumId w:val="87"/>
  </w:num>
  <w:num w:numId="63" w16cid:durableId="1809131875">
    <w:abstractNumId w:val="20"/>
  </w:num>
  <w:num w:numId="64" w16cid:durableId="482550186">
    <w:abstractNumId w:val="57"/>
  </w:num>
  <w:num w:numId="65" w16cid:durableId="398751923">
    <w:abstractNumId w:val="32"/>
  </w:num>
  <w:num w:numId="66" w16cid:durableId="229312799">
    <w:abstractNumId w:val="21"/>
  </w:num>
  <w:num w:numId="67" w16cid:durableId="417679401">
    <w:abstractNumId w:val="33"/>
  </w:num>
  <w:num w:numId="68" w16cid:durableId="1276403310">
    <w:abstractNumId w:val="18"/>
  </w:num>
  <w:num w:numId="69" w16cid:durableId="1867326747">
    <w:abstractNumId w:val="34"/>
  </w:num>
  <w:num w:numId="70" w16cid:durableId="1743139327">
    <w:abstractNumId w:val="79"/>
  </w:num>
  <w:num w:numId="71" w16cid:durableId="991984387">
    <w:abstractNumId w:val="6"/>
  </w:num>
  <w:num w:numId="72" w16cid:durableId="614825645">
    <w:abstractNumId w:val="50"/>
  </w:num>
  <w:num w:numId="73" w16cid:durableId="2114788525">
    <w:abstractNumId w:val="76"/>
  </w:num>
  <w:num w:numId="74" w16cid:durableId="1861503317">
    <w:abstractNumId w:val="45"/>
  </w:num>
  <w:num w:numId="75" w16cid:durableId="713313424">
    <w:abstractNumId w:val="24"/>
  </w:num>
  <w:num w:numId="76" w16cid:durableId="1536237474">
    <w:abstractNumId w:val="94"/>
  </w:num>
  <w:num w:numId="77" w16cid:durableId="685182390">
    <w:abstractNumId w:val="2"/>
  </w:num>
  <w:num w:numId="78" w16cid:durableId="702441386">
    <w:abstractNumId w:val="77"/>
  </w:num>
  <w:num w:numId="79" w16cid:durableId="1102608792">
    <w:abstractNumId w:val="30"/>
  </w:num>
  <w:num w:numId="80" w16cid:durableId="295643608">
    <w:abstractNumId w:val="26"/>
  </w:num>
  <w:num w:numId="81" w16cid:durableId="265893770">
    <w:abstractNumId w:val="95"/>
  </w:num>
  <w:num w:numId="82" w16cid:durableId="20204581">
    <w:abstractNumId w:val="100"/>
  </w:num>
  <w:num w:numId="83" w16cid:durableId="1053700137">
    <w:abstractNumId w:val="86"/>
  </w:num>
  <w:num w:numId="84" w16cid:durableId="973212926">
    <w:abstractNumId w:val="35"/>
  </w:num>
  <w:num w:numId="85" w16cid:durableId="470558453">
    <w:abstractNumId w:val="75"/>
  </w:num>
  <w:num w:numId="86" w16cid:durableId="389235842">
    <w:abstractNumId w:val="72"/>
  </w:num>
  <w:num w:numId="87" w16cid:durableId="1244797562">
    <w:abstractNumId w:val="15"/>
  </w:num>
  <w:num w:numId="88" w16cid:durableId="633953210">
    <w:abstractNumId w:val="44"/>
  </w:num>
  <w:num w:numId="89" w16cid:durableId="1456634080">
    <w:abstractNumId w:val="81"/>
  </w:num>
  <w:num w:numId="90" w16cid:durableId="1951548181">
    <w:abstractNumId w:val="98"/>
  </w:num>
  <w:num w:numId="91" w16cid:durableId="1733772552">
    <w:abstractNumId w:val="63"/>
  </w:num>
  <w:num w:numId="92" w16cid:durableId="748117121">
    <w:abstractNumId w:val="74"/>
  </w:num>
  <w:num w:numId="93" w16cid:durableId="214123182">
    <w:abstractNumId w:val="61"/>
  </w:num>
  <w:num w:numId="94" w16cid:durableId="432166141">
    <w:abstractNumId w:val="52"/>
  </w:num>
  <w:num w:numId="95" w16cid:durableId="368186847">
    <w:abstractNumId w:val="73"/>
  </w:num>
  <w:num w:numId="96" w16cid:durableId="316423023">
    <w:abstractNumId w:val="43"/>
  </w:num>
  <w:num w:numId="97" w16cid:durableId="934364720">
    <w:abstractNumId w:val="16"/>
  </w:num>
  <w:num w:numId="98" w16cid:durableId="979185678">
    <w:abstractNumId w:val="78"/>
  </w:num>
  <w:num w:numId="99" w16cid:durableId="1318075511">
    <w:abstractNumId w:val="64"/>
  </w:num>
  <w:num w:numId="100" w16cid:durableId="1107584317">
    <w:abstractNumId w:val="90"/>
  </w:num>
  <w:num w:numId="101" w16cid:durableId="1883052252">
    <w:abstractNumId w:val="83"/>
  </w:num>
  <w:num w:numId="102" w16cid:durableId="102112701">
    <w:abstractNumId w:val="36"/>
  </w:num>
  <w:num w:numId="103" w16cid:durableId="1022710288">
    <w:abstractNumId w:val="5"/>
  </w:num>
  <w:num w:numId="104" w16cid:durableId="133526143">
    <w:abstractNumId w:val="6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121"/>
    <w:rsid w:val="00003B55"/>
    <w:rsid w:val="0000665E"/>
    <w:rsid w:val="00010DF7"/>
    <w:rsid w:val="00013B52"/>
    <w:rsid w:val="000159F8"/>
    <w:rsid w:val="00043917"/>
    <w:rsid w:val="00061CFF"/>
    <w:rsid w:val="00062C71"/>
    <w:rsid w:val="00067B87"/>
    <w:rsid w:val="00076D4E"/>
    <w:rsid w:val="000805C0"/>
    <w:rsid w:val="00084F17"/>
    <w:rsid w:val="00084F7C"/>
    <w:rsid w:val="0008565D"/>
    <w:rsid w:val="00095E69"/>
    <w:rsid w:val="00096883"/>
    <w:rsid w:val="0009762E"/>
    <w:rsid w:val="000A2510"/>
    <w:rsid w:val="000A2B61"/>
    <w:rsid w:val="000B03DF"/>
    <w:rsid w:val="000B27B2"/>
    <w:rsid w:val="000C044F"/>
    <w:rsid w:val="000C1C6E"/>
    <w:rsid w:val="000C3EA6"/>
    <w:rsid w:val="000C696C"/>
    <w:rsid w:val="000D0E37"/>
    <w:rsid w:val="000D3031"/>
    <w:rsid w:val="000D7E56"/>
    <w:rsid w:val="000E543A"/>
    <w:rsid w:val="001011E0"/>
    <w:rsid w:val="00105956"/>
    <w:rsid w:val="00106CED"/>
    <w:rsid w:val="00112230"/>
    <w:rsid w:val="0012038E"/>
    <w:rsid w:val="00126B30"/>
    <w:rsid w:val="00126DAC"/>
    <w:rsid w:val="001315BC"/>
    <w:rsid w:val="00132B9A"/>
    <w:rsid w:val="00133CC7"/>
    <w:rsid w:val="00163351"/>
    <w:rsid w:val="0017246D"/>
    <w:rsid w:val="001838EB"/>
    <w:rsid w:val="001B6A97"/>
    <w:rsid w:val="001E0B0F"/>
    <w:rsid w:val="001E7207"/>
    <w:rsid w:val="002016C8"/>
    <w:rsid w:val="00204DE6"/>
    <w:rsid w:val="00210DC8"/>
    <w:rsid w:val="0022275B"/>
    <w:rsid w:val="00230E03"/>
    <w:rsid w:val="00236A14"/>
    <w:rsid w:val="00243D11"/>
    <w:rsid w:val="00247BB4"/>
    <w:rsid w:val="00250C3E"/>
    <w:rsid w:val="002704E8"/>
    <w:rsid w:val="00271BD4"/>
    <w:rsid w:val="002774D9"/>
    <w:rsid w:val="0027799B"/>
    <w:rsid w:val="00283DE3"/>
    <w:rsid w:val="002937AD"/>
    <w:rsid w:val="002A32ED"/>
    <w:rsid w:val="002A4224"/>
    <w:rsid w:val="002A651F"/>
    <w:rsid w:val="002B1264"/>
    <w:rsid w:val="002C36C7"/>
    <w:rsid w:val="002D6DBF"/>
    <w:rsid w:val="002D7177"/>
    <w:rsid w:val="002F1163"/>
    <w:rsid w:val="00300594"/>
    <w:rsid w:val="00303F22"/>
    <w:rsid w:val="003062EA"/>
    <w:rsid w:val="00306BDD"/>
    <w:rsid w:val="00312A11"/>
    <w:rsid w:val="0031535B"/>
    <w:rsid w:val="00315D2C"/>
    <w:rsid w:val="00325A64"/>
    <w:rsid w:val="00331270"/>
    <w:rsid w:val="0033579E"/>
    <w:rsid w:val="003472A0"/>
    <w:rsid w:val="00357E91"/>
    <w:rsid w:val="0036030B"/>
    <w:rsid w:val="00360645"/>
    <w:rsid w:val="003613C6"/>
    <w:rsid w:val="00362240"/>
    <w:rsid w:val="00364924"/>
    <w:rsid w:val="00365349"/>
    <w:rsid w:val="00370039"/>
    <w:rsid w:val="003709F5"/>
    <w:rsid w:val="003729D8"/>
    <w:rsid w:val="00374FB2"/>
    <w:rsid w:val="00377CCF"/>
    <w:rsid w:val="00381F90"/>
    <w:rsid w:val="003919E3"/>
    <w:rsid w:val="00394084"/>
    <w:rsid w:val="00396DA2"/>
    <w:rsid w:val="003A6368"/>
    <w:rsid w:val="003A7404"/>
    <w:rsid w:val="003B1F91"/>
    <w:rsid w:val="003B2F93"/>
    <w:rsid w:val="003B5E6E"/>
    <w:rsid w:val="003C0A6C"/>
    <w:rsid w:val="003C21C6"/>
    <w:rsid w:val="003D0A2D"/>
    <w:rsid w:val="003D5EA4"/>
    <w:rsid w:val="003D736A"/>
    <w:rsid w:val="003E251C"/>
    <w:rsid w:val="003E4459"/>
    <w:rsid w:val="0040380E"/>
    <w:rsid w:val="00405B84"/>
    <w:rsid w:val="0040711F"/>
    <w:rsid w:val="00407735"/>
    <w:rsid w:val="00410E77"/>
    <w:rsid w:val="004162E1"/>
    <w:rsid w:val="00430C0C"/>
    <w:rsid w:val="0043425D"/>
    <w:rsid w:val="004510EF"/>
    <w:rsid w:val="00452EE2"/>
    <w:rsid w:val="004734BA"/>
    <w:rsid w:val="004756A9"/>
    <w:rsid w:val="004912AC"/>
    <w:rsid w:val="00491361"/>
    <w:rsid w:val="00491F2F"/>
    <w:rsid w:val="00492B5B"/>
    <w:rsid w:val="00495978"/>
    <w:rsid w:val="004A4070"/>
    <w:rsid w:val="004A78CB"/>
    <w:rsid w:val="004B5193"/>
    <w:rsid w:val="004C27C3"/>
    <w:rsid w:val="004D6124"/>
    <w:rsid w:val="004E45D1"/>
    <w:rsid w:val="005036BB"/>
    <w:rsid w:val="005123D9"/>
    <w:rsid w:val="005125A0"/>
    <w:rsid w:val="005138F2"/>
    <w:rsid w:val="005168F5"/>
    <w:rsid w:val="00517E9C"/>
    <w:rsid w:val="00524844"/>
    <w:rsid w:val="00527209"/>
    <w:rsid w:val="00532A2A"/>
    <w:rsid w:val="005335C7"/>
    <w:rsid w:val="00553503"/>
    <w:rsid w:val="00560D36"/>
    <w:rsid w:val="00563E44"/>
    <w:rsid w:val="00564E07"/>
    <w:rsid w:val="00582766"/>
    <w:rsid w:val="00586555"/>
    <w:rsid w:val="00587C04"/>
    <w:rsid w:val="00587EFB"/>
    <w:rsid w:val="0059262A"/>
    <w:rsid w:val="005A4100"/>
    <w:rsid w:val="005A5547"/>
    <w:rsid w:val="005B09C9"/>
    <w:rsid w:val="005C310B"/>
    <w:rsid w:val="005C3B59"/>
    <w:rsid w:val="005C6119"/>
    <w:rsid w:val="005D46D2"/>
    <w:rsid w:val="005E03EB"/>
    <w:rsid w:val="005E7FE7"/>
    <w:rsid w:val="006013B9"/>
    <w:rsid w:val="00606158"/>
    <w:rsid w:val="006067AF"/>
    <w:rsid w:val="00615405"/>
    <w:rsid w:val="00617042"/>
    <w:rsid w:val="00617A1F"/>
    <w:rsid w:val="00620EC8"/>
    <w:rsid w:val="00621955"/>
    <w:rsid w:val="00622374"/>
    <w:rsid w:val="00631121"/>
    <w:rsid w:val="006415FF"/>
    <w:rsid w:val="006445B3"/>
    <w:rsid w:val="0064618F"/>
    <w:rsid w:val="006645F4"/>
    <w:rsid w:val="0067220A"/>
    <w:rsid w:val="00677D6B"/>
    <w:rsid w:val="00692B44"/>
    <w:rsid w:val="006A139F"/>
    <w:rsid w:val="006B3DD7"/>
    <w:rsid w:val="006C0593"/>
    <w:rsid w:val="006C35D2"/>
    <w:rsid w:val="006C3FAC"/>
    <w:rsid w:val="006C6CFD"/>
    <w:rsid w:val="006D5DE9"/>
    <w:rsid w:val="006D6B13"/>
    <w:rsid w:val="006E2485"/>
    <w:rsid w:val="006E6B76"/>
    <w:rsid w:val="00703345"/>
    <w:rsid w:val="0071523A"/>
    <w:rsid w:val="00725312"/>
    <w:rsid w:val="007357F9"/>
    <w:rsid w:val="00736339"/>
    <w:rsid w:val="00741F68"/>
    <w:rsid w:val="00743320"/>
    <w:rsid w:val="00752007"/>
    <w:rsid w:val="0075721F"/>
    <w:rsid w:val="00757B61"/>
    <w:rsid w:val="007622FC"/>
    <w:rsid w:val="00765D2D"/>
    <w:rsid w:val="007676E7"/>
    <w:rsid w:val="007738E5"/>
    <w:rsid w:val="00783CCC"/>
    <w:rsid w:val="00790AFF"/>
    <w:rsid w:val="007A4262"/>
    <w:rsid w:val="007A7497"/>
    <w:rsid w:val="007B134E"/>
    <w:rsid w:val="007B44BC"/>
    <w:rsid w:val="007B4904"/>
    <w:rsid w:val="007D026A"/>
    <w:rsid w:val="007D2132"/>
    <w:rsid w:val="007D5E2C"/>
    <w:rsid w:val="007E36AD"/>
    <w:rsid w:val="007F1825"/>
    <w:rsid w:val="0081493E"/>
    <w:rsid w:val="0082250D"/>
    <w:rsid w:val="008263F9"/>
    <w:rsid w:val="00826CD5"/>
    <w:rsid w:val="00827880"/>
    <w:rsid w:val="00831FEB"/>
    <w:rsid w:val="00832C3B"/>
    <w:rsid w:val="008342AE"/>
    <w:rsid w:val="0083643F"/>
    <w:rsid w:val="00864925"/>
    <w:rsid w:val="00870346"/>
    <w:rsid w:val="008730AD"/>
    <w:rsid w:val="0087317F"/>
    <w:rsid w:val="008974C4"/>
    <w:rsid w:val="008A1D6C"/>
    <w:rsid w:val="008A2C32"/>
    <w:rsid w:val="008A5BB3"/>
    <w:rsid w:val="008C1EF6"/>
    <w:rsid w:val="008C3D42"/>
    <w:rsid w:val="008D02AC"/>
    <w:rsid w:val="008D056B"/>
    <w:rsid w:val="008D0A42"/>
    <w:rsid w:val="008F672F"/>
    <w:rsid w:val="008F71F3"/>
    <w:rsid w:val="009001D2"/>
    <w:rsid w:val="009140D7"/>
    <w:rsid w:val="00917371"/>
    <w:rsid w:val="009247C1"/>
    <w:rsid w:val="00940075"/>
    <w:rsid w:val="009476C6"/>
    <w:rsid w:val="009520A6"/>
    <w:rsid w:val="00953912"/>
    <w:rsid w:val="009616D4"/>
    <w:rsid w:val="009627CF"/>
    <w:rsid w:val="00963A19"/>
    <w:rsid w:val="00973BF6"/>
    <w:rsid w:val="00973D73"/>
    <w:rsid w:val="00974C38"/>
    <w:rsid w:val="00975D07"/>
    <w:rsid w:val="009871B1"/>
    <w:rsid w:val="0099073B"/>
    <w:rsid w:val="009A28C5"/>
    <w:rsid w:val="009B3681"/>
    <w:rsid w:val="009C3266"/>
    <w:rsid w:val="009E0E45"/>
    <w:rsid w:val="009E4930"/>
    <w:rsid w:val="009F4BC6"/>
    <w:rsid w:val="009F69D0"/>
    <w:rsid w:val="00A0261B"/>
    <w:rsid w:val="00A135A4"/>
    <w:rsid w:val="00A16A9A"/>
    <w:rsid w:val="00A204C7"/>
    <w:rsid w:val="00A22EFE"/>
    <w:rsid w:val="00A32BDA"/>
    <w:rsid w:val="00A37988"/>
    <w:rsid w:val="00A61E03"/>
    <w:rsid w:val="00A64032"/>
    <w:rsid w:val="00A64322"/>
    <w:rsid w:val="00A84039"/>
    <w:rsid w:val="00A9371E"/>
    <w:rsid w:val="00A93755"/>
    <w:rsid w:val="00AC4400"/>
    <w:rsid w:val="00AF0737"/>
    <w:rsid w:val="00AF4877"/>
    <w:rsid w:val="00B20E46"/>
    <w:rsid w:val="00B21887"/>
    <w:rsid w:val="00B340EC"/>
    <w:rsid w:val="00B428CB"/>
    <w:rsid w:val="00B43828"/>
    <w:rsid w:val="00B469C9"/>
    <w:rsid w:val="00B60F49"/>
    <w:rsid w:val="00B6402C"/>
    <w:rsid w:val="00B67CBD"/>
    <w:rsid w:val="00B67D16"/>
    <w:rsid w:val="00B7046B"/>
    <w:rsid w:val="00B77C02"/>
    <w:rsid w:val="00B83E8D"/>
    <w:rsid w:val="00B94AFA"/>
    <w:rsid w:val="00BA13E0"/>
    <w:rsid w:val="00BA579F"/>
    <w:rsid w:val="00BB11AB"/>
    <w:rsid w:val="00BB688D"/>
    <w:rsid w:val="00BD45E5"/>
    <w:rsid w:val="00BD4916"/>
    <w:rsid w:val="00BD5229"/>
    <w:rsid w:val="00BF0042"/>
    <w:rsid w:val="00C03740"/>
    <w:rsid w:val="00C1512C"/>
    <w:rsid w:val="00C172ED"/>
    <w:rsid w:val="00C27CE8"/>
    <w:rsid w:val="00C405D2"/>
    <w:rsid w:val="00C442A7"/>
    <w:rsid w:val="00C5090F"/>
    <w:rsid w:val="00C52FAA"/>
    <w:rsid w:val="00C53C28"/>
    <w:rsid w:val="00C712AE"/>
    <w:rsid w:val="00C72B7F"/>
    <w:rsid w:val="00C819B4"/>
    <w:rsid w:val="00C821C7"/>
    <w:rsid w:val="00C82F35"/>
    <w:rsid w:val="00C92B4E"/>
    <w:rsid w:val="00CA0706"/>
    <w:rsid w:val="00CA3122"/>
    <w:rsid w:val="00CA52B7"/>
    <w:rsid w:val="00CA6EA5"/>
    <w:rsid w:val="00CB4944"/>
    <w:rsid w:val="00CB7DF6"/>
    <w:rsid w:val="00CC388E"/>
    <w:rsid w:val="00CC4C65"/>
    <w:rsid w:val="00CD13E1"/>
    <w:rsid w:val="00CD4706"/>
    <w:rsid w:val="00CF09CB"/>
    <w:rsid w:val="00CF6207"/>
    <w:rsid w:val="00D00F39"/>
    <w:rsid w:val="00D0599D"/>
    <w:rsid w:val="00D061EC"/>
    <w:rsid w:val="00D21250"/>
    <w:rsid w:val="00D2166C"/>
    <w:rsid w:val="00D226B2"/>
    <w:rsid w:val="00D3765A"/>
    <w:rsid w:val="00D37D54"/>
    <w:rsid w:val="00D40E88"/>
    <w:rsid w:val="00D42870"/>
    <w:rsid w:val="00D43DE2"/>
    <w:rsid w:val="00D62616"/>
    <w:rsid w:val="00D6507F"/>
    <w:rsid w:val="00D67E4A"/>
    <w:rsid w:val="00D7305C"/>
    <w:rsid w:val="00D75DAA"/>
    <w:rsid w:val="00D813DF"/>
    <w:rsid w:val="00D819E6"/>
    <w:rsid w:val="00D86976"/>
    <w:rsid w:val="00D869DF"/>
    <w:rsid w:val="00D87885"/>
    <w:rsid w:val="00D90B2F"/>
    <w:rsid w:val="00D9581E"/>
    <w:rsid w:val="00D95E22"/>
    <w:rsid w:val="00D97AAE"/>
    <w:rsid w:val="00DA0152"/>
    <w:rsid w:val="00DA3377"/>
    <w:rsid w:val="00DB0A62"/>
    <w:rsid w:val="00DB367C"/>
    <w:rsid w:val="00DD1AFB"/>
    <w:rsid w:val="00DD4954"/>
    <w:rsid w:val="00DF027A"/>
    <w:rsid w:val="00E02054"/>
    <w:rsid w:val="00E02410"/>
    <w:rsid w:val="00E04F39"/>
    <w:rsid w:val="00E123E7"/>
    <w:rsid w:val="00E21933"/>
    <w:rsid w:val="00E229E3"/>
    <w:rsid w:val="00E34FAC"/>
    <w:rsid w:val="00E404EA"/>
    <w:rsid w:val="00E443BB"/>
    <w:rsid w:val="00E47496"/>
    <w:rsid w:val="00E71CD4"/>
    <w:rsid w:val="00E76888"/>
    <w:rsid w:val="00E813D7"/>
    <w:rsid w:val="00E86111"/>
    <w:rsid w:val="00E87FCA"/>
    <w:rsid w:val="00E926FD"/>
    <w:rsid w:val="00E945EF"/>
    <w:rsid w:val="00E96724"/>
    <w:rsid w:val="00EB1DB3"/>
    <w:rsid w:val="00EE00A1"/>
    <w:rsid w:val="00EE1643"/>
    <w:rsid w:val="00EE4834"/>
    <w:rsid w:val="00EE6180"/>
    <w:rsid w:val="00EF1111"/>
    <w:rsid w:val="00EF1242"/>
    <w:rsid w:val="00EF161A"/>
    <w:rsid w:val="00EF472F"/>
    <w:rsid w:val="00EF7C9D"/>
    <w:rsid w:val="00F0471E"/>
    <w:rsid w:val="00F07CF9"/>
    <w:rsid w:val="00F20875"/>
    <w:rsid w:val="00F27822"/>
    <w:rsid w:val="00F33689"/>
    <w:rsid w:val="00F46A2B"/>
    <w:rsid w:val="00F57786"/>
    <w:rsid w:val="00F7120F"/>
    <w:rsid w:val="00F83E15"/>
    <w:rsid w:val="00F864D8"/>
    <w:rsid w:val="00F878D8"/>
    <w:rsid w:val="00F87A65"/>
    <w:rsid w:val="00FA5276"/>
    <w:rsid w:val="00FB1679"/>
    <w:rsid w:val="00FC2C9E"/>
    <w:rsid w:val="00FC315E"/>
    <w:rsid w:val="00FC7BF1"/>
    <w:rsid w:val="00FD49A7"/>
    <w:rsid w:val="00FE5BF8"/>
    <w:rsid w:val="00FE5ED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5F1BB"/>
  <w15:chartTrackingRefBased/>
  <w15:docId w15:val="{25EF1003-B008-8D43-A9D6-033ED68F6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CS Gövde)"/>
        <w:kern w:val="2"/>
        <w:sz w:val="24"/>
        <w:szCs w:val="24"/>
        <w:lang w:val="tr-TR"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DD7"/>
    <w:pPr>
      <w:jc w:val="left"/>
    </w:pPr>
    <w:rPr>
      <w:rFonts w:eastAsia="Times New Roman" w:cs="Times New Roman"/>
      <w:kern w:val="0"/>
      <w:lang w:eastAsia="tr-TR"/>
      <w14:ligatures w14:val="none"/>
    </w:rPr>
  </w:style>
  <w:style w:type="paragraph" w:styleId="Balk1">
    <w:name w:val="heading 1"/>
    <w:basedOn w:val="Normal"/>
    <w:next w:val="Normal"/>
    <w:link w:val="Balk1Char"/>
    <w:uiPriority w:val="9"/>
    <w:qFormat/>
    <w:rsid w:val="006311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6311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63112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63112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Balk5">
    <w:name w:val="heading 5"/>
    <w:basedOn w:val="Normal"/>
    <w:next w:val="Normal"/>
    <w:link w:val="Balk5Char"/>
    <w:uiPriority w:val="9"/>
    <w:semiHidden/>
    <w:unhideWhenUsed/>
    <w:qFormat/>
    <w:rsid w:val="00631121"/>
    <w:pPr>
      <w:keepNext/>
      <w:keepLines/>
      <w:spacing w:before="80" w:after="40"/>
      <w:outlineLvl w:val="4"/>
    </w:pPr>
    <w:rPr>
      <w:rFonts w:asciiTheme="minorHAnsi" w:eastAsiaTheme="majorEastAsia" w:hAnsiTheme="minorHAnsi" w:cstheme="majorBidi"/>
      <w:color w:val="2F5496" w:themeColor="accent1" w:themeShade="BF"/>
    </w:rPr>
  </w:style>
  <w:style w:type="paragraph" w:styleId="Balk6">
    <w:name w:val="heading 6"/>
    <w:basedOn w:val="Normal"/>
    <w:next w:val="Normal"/>
    <w:link w:val="Balk6Char"/>
    <w:uiPriority w:val="9"/>
    <w:semiHidden/>
    <w:unhideWhenUsed/>
    <w:qFormat/>
    <w:rsid w:val="00631121"/>
    <w:pPr>
      <w:keepNext/>
      <w:keepLines/>
      <w:spacing w:before="4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31121"/>
    <w:pPr>
      <w:keepNext/>
      <w:keepLines/>
      <w:spacing w:before="4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31121"/>
    <w:pPr>
      <w:keepNext/>
      <w:keepLines/>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31121"/>
    <w:pPr>
      <w:keepNext/>
      <w:keepLines/>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31121"/>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rsid w:val="00631121"/>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631121"/>
    <w:rPr>
      <w:rFonts w:asciiTheme="minorHAnsi" w:eastAsiaTheme="majorEastAsia" w:hAnsiTheme="minorHAnsi"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631121"/>
    <w:rPr>
      <w:rFonts w:asciiTheme="minorHAnsi" w:eastAsiaTheme="majorEastAsia" w:hAnsiTheme="minorHAnsi" w:cstheme="majorBidi"/>
      <w:i/>
      <w:iCs/>
      <w:color w:val="2F5496" w:themeColor="accent1" w:themeShade="BF"/>
    </w:rPr>
  </w:style>
  <w:style w:type="character" w:customStyle="1" w:styleId="Balk5Char">
    <w:name w:val="Başlık 5 Char"/>
    <w:basedOn w:val="VarsaylanParagrafYazTipi"/>
    <w:link w:val="Balk5"/>
    <w:uiPriority w:val="9"/>
    <w:semiHidden/>
    <w:rsid w:val="00631121"/>
    <w:rPr>
      <w:rFonts w:asciiTheme="minorHAnsi" w:eastAsiaTheme="majorEastAsia" w:hAnsiTheme="minorHAnsi" w:cstheme="majorBidi"/>
      <w:color w:val="2F5496" w:themeColor="accent1" w:themeShade="BF"/>
    </w:rPr>
  </w:style>
  <w:style w:type="character" w:customStyle="1" w:styleId="Balk6Char">
    <w:name w:val="Başlık 6 Char"/>
    <w:basedOn w:val="VarsaylanParagrafYazTipi"/>
    <w:link w:val="Balk6"/>
    <w:uiPriority w:val="9"/>
    <w:semiHidden/>
    <w:rsid w:val="00631121"/>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631121"/>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631121"/>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631121"/>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631121"/>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31121"/>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63112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31121"/>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631121"/>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631121"/>
    <w:rPr>
      <w:i/>
      <w:iCs/>
      <w:color w:val="404040" w:themeColor="text1" w:themeTint="BF"/>
    </w:rPr>
  </w:style>
  <w:style w:type="paragraph" w:styleId="ListeParagraf">
    <w:name w:val="List Paragraph"/>
    <w:basedOn w:val="Normal"/>
    <w:uiPriority w:val="1"/>
    <w:qFormat/>
    <w:rsid w:val="00631121"/>
    <w:pPr>
      <w:ind w:left="720"/>
      <w:contextualSpacing/>
    </w:pPr>
  </w:style>
  <w:style w:type="character" w:styleId="GlVurgulama">
    <w:name w:val="Intense Emphasis"/>
    <w:basedOn w:val="VarsaylanParagrafYazTipi"/>
    <w:uiPriority w:val="21"/>
    <w:qFormat/>
    <w:rsid w:val="00631121"/>
    <w:rPr>
      <w:i/>
      <w:iCs/>
      <w:color w:val="2F5496" w:themeColor="accent1" w:themeShade="BF"/>
    </w:rPr>
  </w:style>
  <w:style w:type="paragraph" w:styleId="GlAlnt">
    <w:name w:val="Intense Quote"/>
    <w:basedOn w:val="Normal"/>
    <w:next w:val="Normal"/>
    <w:link w:val="GlAlntChar"/>
    <w:uiPriority w:val="30"/>
    <w:qFormat/>
    <w:rsid w:val="006311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631121"/>
    <w:rPr>
      <w:i/>
      <w:iCs/>
      <w:color w:val="2F5496" w:themeColor="accent1" w:themeShade="BF"/>
    </w:rPr>
  </w:style>
  <w:style w:type="character" w:styleId="GlBavuru">
    <w:name w:val="Intense Reference"/>
    <w:basedOn w:val="VarsaylanParagrafYazTipi"/>
    <w:uiPriority w:val="32"/>
    <w:qFormat/>
    <w:rsid w:val="00631121"/>
    <w:rPr>
      <w:b/>
      <w:bCs/>
      <w:smallCaps/>
      <w:color w:val="2F5496" w:themeColor="accent1" w:themeShade="BF"/>
      <w:spacing w:val="5"/>
    </w:rPr>
  </w:style>
  <w:style w:type="character" w:styleId="Gl">
    <w:name w:val="Strong"/>
    <w:basedOn w:val="VarsaylanParagrafYazTipi"/>
    <w:uiPriority w:val="22"/>
    <w:qFormat/>
    <w:rsid w:val="00631121"/>
    <w:rPr>
      <w:b/>
      <w:bCs/>
    </w:rPr>
  </w:style>
  <w:style w:type="character" w:styleId="Kpr">
    <w:name w:val="Hyperlink"/>
    <w:basedOn w:val="VarsaylanParagrafYazTipi"/>
    <w:uiPriority w:val="99"/>
    <w:unhideWhenUsed/>
    <w:rsid w:val="00631121"/>
    <w:rPr>
      <w:color w:val="0000FF"/>
      <w:u w:val="single"/>
    </w:rPr>
  </w:style>
  <w:style w:type="paragraph" w:styleId="AltBilgi">
    <w:name w:val="footer"/>
    <w:basedOn w:val="Normal"/>
    <w:link w:val="AltBilgiChar"/>
    <w:uiPriority w:val="99"/>
    <w:unhideWhenUsed/>
    <w:rsid w:val="00631121"/>
    <w:pPr>
      <w:tabs>
        <w:tab w:val="center" w:pos="4536"/>
        <w:tab w:val="right" w:pos="9072"/>
      </w:tabs>
    </w:pPr>
  </w:style>
  <w:style w:type="character" w:customStyle="1" w:styleId="AltBilgiChar">
    <w:name w:val="Alt Bilgi Char"/>
    <w:basedOn w:val="VarsaylanParagrafYazTipi"/>
    <w:link w:val="AltBilgi"/>
    <w:uiPriority w:val="99"/>
    <w:rsid w:val="00631121"/>
  </w:style>
  <w:style w:type="character" w:styleId="SayfaNumaras">
    <w:name w:val="page number"/>
    <w:basedOn w:val="VarsaylanParagrafYazTipi"/>
    <w:uiPriority w:val="99"/>
    <w:semiHidden/>
    <w:unhideWhenUsed/>
    <w:rsid w:val="00631121"/>
  </w:style>
  <w:style w:type="paragraph" w:styleId="NormalWeb">
    <w:name w:val="Normal (Web)"/>
    <w:basedOn w:val="Normal"/>
    <w:uiPriority w:val="99"/>
    <w:unhideWhenUsed/>
    <w:rsid w:val="00953912"/>
    <w:pPr>
      <w:spacing w:before="100" w:beforeAutospacing="1" w:after="100" w:afterAutospacing="1"/>
    </w:pPr>
  </w:style>
  <w:style w:type="paragraph" w:styleId="stBilgi">
    <w:name w:val="header"/>
    <w:basedOn w:val="Normal"/>
    <w:link w:val="stBilgiChar"/>
    <w:uiPriority w:val="99"/>
    <w:unhideWhenUsed/>
    <w:rsid w:val="00C405D2"/>
    <w:pPr>
      <w:tabs>
        <w:tab w:val="center" w:pos="4536"/>
        <w:tab w:val="right" w:pos="9072"/>
      </w:tabs>
    </w:pPr>
  </w:style>
  <w:style w:type="character" w:customStyle="1" w:styleId="stBilgiChar">
    <w:name w:val="Üst Bilgi Char"/>
    <w:basedOn w:val="VarsaylanParagrafYazTipi"/>
    <w:link w:val="stBilgi"/>
    <w:uiPriority w:val="99"/>
    <w:rsid w:val="00C405D2"/>
  </w:style>
  <w:style w:type="paragraph" w:styleId="AralkYok">
    <w:name w:val="No Spacing"/>
    <w:uiPriority w:val="1"/>
    <w:qFormat/>
    <w:rsid w:val="00790AFF"/>
  </w:style>
  <w:style w:type="character" w:styleId="HTMLKodu">
    <w:name w:val="HTML Code"/>
    <w:basedOn w:val="VarsaylanParagrafYazTipi"/>
    <w:uiPriority w:val="99"/>
    <w:semiHidden/>
    <w:unhideWhenUsed/>
    <w:rsid w:val="00560D36"/>
    <w:rPr>
      <w:rFonts w:ascii="Courier New" w:eastAsia="Times New Roman" w:hAnsi="Courier New" w:cs="Courier New"/>
      <w:sz w:val="20"/>
      <w:szCs w:val="20"/>
    </w:rPr>
  </w:style>
  <w:style w:type="table" w:styleId="TabloKlavuzu">
    <w:name w:val="Table Grid"/>
    <w:basedOn w:val="NormalTablo"/>
    <w:uiPriority w:val="39"/>
    <w:rsid w:val="004342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mlenmeyenBahsetme">
    <w:name w:val="Unresolved Mention"/>
    <w:basedOn w:val="VarsaylanParagrafYazTipi"/>
    <w:uiPriority w:val="99"/>
    <w:semiHidden/>
    <w:unhideWhenUsed/>
    <w:rsid w:val="0064618F"/>
    <w:rPr>
      <w:color w:val="605E5C"/>
      <w:shd w:val="clear" w:color="auto" w:fill="E1DFDD"/>
    </w:rPr>
  </w:style>
  <w:style w:type="paragraph" w:customStyle="1" w:styleId="TableParagraph">
    <w:name w:val="Table Paragraph"/>
    <w:basedOn w:val="Normal"/>
    <w:uiPriority w:val="1"/>
    <w:qFormat/>
    <w:rsid w:val="00D42870"/>
    <w:pPr>
      <w:widowControl w:val="0"/>
      <w:autoSpaceDE w:val="0"/>
      <w:autoSpaceDN w:val="0"/>
      <w:spacing w:before="6"/>
      <w:ind w:left="110"/>
    </w:pPr>
    <w:rPr>
      <w:rFonts w:ascii="Georgia" w:eastAsia="Georgia" w:hAnsi="Georgia" w:cs="Georgia"/>
      <w:sz w:val="22"/>
      <w:szCs w:val="22"/>
      <w:lang w:val="en-US"/>
    </w:rPr>
  </w:style>
  <w:style w:type="paragraph" w:styleId="GvdeMetni">
    <w:name w:val="Body Text"/>
    <w:basedOn w:val="Normal"/>
    <w:link w:val="GvdeMetniChar"/>
    <w:uiPriority w:val="1"/>
    <w:qFormat/>
    <w:rsid w:val="008A5BB3"/>
    <w:pPr>
      <w:widowControl w:val="0"/>
      <w:autoSpaceDE w:val="0"/>
      <w:autoSpaceDN w:val="0"/>
    </w:pPr>
    <w:rPr>
      <w:sz w:val="22"/>
      <w:szCs w:val="22"/>
      <w:lang w:bidi="tr-TR"/>
    </w:rPr>
  </w:style>
  <w:style w:type="character" w:customStyle="1" w:styleId="GvdeMetniChar">
    <w:name w:val="Gövde Metni Char"/>
    <w:basedOn w:val="VarsaylanParagrafYazTipi"/>
    <w:link w:val="GvdeMetni"/>
    <w:uiPriority w:val="1"/>
    <w:rsid w:val="008A5BB3"/>
    <w:rPr>
      <w:rFonts w:eastAsia="Times New Roman" w:cs="Times New Roman"/>
      <w:kern w:val="0"/>
      <w:sz w:val="22"/>
      <w:szCs w:val="22"/>
      <w:lang w:eastAsia="tr-TR" w:bidi="tr-TR"/>
      <w14:ligatures w14:val="none"/>
    </w:rPr>
  </w:style>
  <w:style w:type="character" w:styleId="Vurgu">
    <w:name w:val="Emphasis"/>
    <w:basedOn w:val="VarsaylanParagrafYazTipi"/>
    <w:uiPriority w:val="20"/>
    <w:qFormat/>
    <w:rsid w:val="00826C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162</TotalTime>
  <Pages>30</Pages>
  <Words>14605</Words>
  <Characters>83250</Characters>
  <Application>Microsoft Office Word</Application>
  <DocSecurity>0</DocSecurity>
  <Lines>693</Lines>
  <Paragraphs>195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97660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Bengisu Barkal</dc:creator>
  <cp:keywords/>
  <dc:description/>
  <cp:lastModifiedBy>Bengisu Barkal</cp:lastModifiedBy>
  <cp:revision>18</cp:revision>
  <dcterms:created xsi:type="dcterms:W3CDTF">2025-11-23T00:25:00Z</dcterms:created>
  <dcterms:modified xsi:type="dcterms:W3CDTF">2025-11-23T04:25:00Z</dcterms:modified>
</cp:coreProperties>
</file>